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6"/>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t xml:space="preserve"> </w:t>
      </w:r>
      <w:r>
        <w:rPr>
          <w:rFonts w:hint="eastAsia" w:ascii="CESI黑体-GB2312" w:hAnsi="CESI黑体-GB2312" w:eastAsia="CESI黑体-GB2312" w:cs="CESI黑体-GB2312"/>
          <w:sz w:val="32"/>
          <w:szCs w:val="32"/>
        </w:rPr>
      </w:r>
      <w:r/>
    </w:p>
    <w:p>
      <w:pPr>
        <w:pStyle w:val="1016"/>
        <w:ind w:firstLine="300"/>
        <w:spacing w:line="360" w:lineRule="auto"/>
        <w:rPr>
          <w:sz w:val="60"/>
          <w:szCs w:val="60"/>
        </w:rPr>
      </w:pPr>
      <w:r>
        <w:rPr>
          <w:sz w:val="60"/>
          <w:szCs w:val="60"/>
        </w:rPr>
      </w:r>
      <w:r/>
    </w:p>
    <w:p>
      <w:pPr>
        <w:pStyle w:val="1016"/>
        <w:jc w:val="center"/>
        <w:rPr>
          <w:b/>
          <w:bCs/>
          <w:sz w:val="60"/>
          <w:szCs w:val="60"/>
        </w:rPr>
      </w:pPr>
      <w:r>
        <w:rPr>
          <w:b/>
          <w:bCs/>
          <w:sz w:val="60"/>
          <w:szCs w:val="60"/>
        </w:rPr>
        <w:t xml:space="preserve">常州市政府采购项目</w:t>
      </w:r>
      <w:r>
        <w:rPr>
          <w:b/>
          <w:bCs/>
          <w:sz w:val="60"/>
          <w:szCs w:val="60"/>
        </w:rPr>
      </w:r>
      <w:r/>
    </w:p>
    <w:p>
      <w:pPr>
        <w:pStyle w:val="1016"/>
        <w:jc w:val="center"/>
        <w:rPr>
          <w:rFonts w:ascii="宋体" w:hAnsi="宋体"/>
          <w:b/>
          <w:bCs/>
          <w:sz w:val="60"/>
          <w:szCs w:val="60"/>
        </w:rPr>
      </w:pPr>
      <w:r>
        <w:rPr>
          <w:b/>
          <w:bCs/>
          <w:sz w:val="60"/>
          <w:szCs w:val="60"/>
        </w:rPr>
        <w:t xml:space="preserve">竞争性磋商文件</w:t>
      </w:r>
      <w:r>
        <w:rPr>
          <w:rFonts w:ascii="宋体" w:hAnsi="宋体"/>
          <w:b/>
          <w:bCs/>
          <w:sz w:val="60"/>
          <w:szCs w:val="60"/>
        </w:rPr>
      </w:r>
      <w:r/>
    </w:p>
    <w:p>
      <w:pPr>
        <w:pStyle w:val="1016"/>
        <w:jc w:val="center"/>
        <w:spacing w:line="360" w:lineRule="auto"/>
        <w:rPr>
          <w:rFonts w:ascii="宋体" w:hAnsi="宋体"/>
          <w:b/>
          <w:bCs/>
          <w:sz w:val="60"/>
          <w:szCs w:val="60"/>
        </w:rPr>
      </w:pPr>
      <w:r>
        <w:rPr>
          <w:rFonts w:ascii="宋体" w:hAnsi="宋体"/>
          <w:b/>
          <w:bCs/>
          <w:sz w:val="60"/>
          <w:szCs w:val="60"/>
        </w:rPr>
      </w:r>
      <w:r/>
    </w:p>
    <w:p>
      <w:pPr>
        <w:pStyle w:val="1016"/>
        <w:jc w:val="center"/>
        <w:spacing w:line="360" w:lineRule="auto"/>
        <w:rPr>
          <w:rFonts w:ascii="宋体" w:hAnsi="宋体"/>
          <w:b/>
          <w:bCs/>
          <w:sz w:val="60"/>
          <w:szCs w:val="60"/>
        </w:rPr>
      </w:pPr>
      <w:r>
        <w:rPr>
          <w:rFonts w:ascii="宋体" w:hAnsi="宋体"/>
          <w:b/>
          <w:bCs/>
          <w:sz w:val="60"/>
          <w:szCs w:val="60"/>
        </w:rPr>
      </w:r>
      <w:r/>
    </w:p>
    <w:p>
      <w:pPr>
        <w:pStyle w:val="1016"/>
        <w:ind w:left="2832" w:hanging="1900"/>
        <w:jc w:val="left"/>
        <w:spacing w:line="360" w:lineRule="auto"/>
        <w:tabs>
          <w:tab w:val="left" w:pos="5609" w:leader="none"/>
        </w:tabs>
        <w:rPr>
          <w:bCs/>
          <w:sz w:val="36"/>
          <w:szCs w:val="36"/>
        </w:rPr>
      </w:pPr>
      <w:r>
        <w:rPr>
          <w:bCs/>
          <w:sz w:val="36"/>
          <w:szCs w:val="36"/>
        </w:rPr>
        <w:t xml:space="preserve">项目名称：</w:t>
      </w:r>
      <w:r>
        <w:rPr>
          <w:bCs/>
          <w:sz w:val="36"/>
          <w:szCs w:val="36"/>
        </w:rPr>
        <w:tab/>
      </w:r>
      <w:r>
        <w:rPr>
          <w:rFonts w:hint="eastAsia"/>
          <w:bCs/>
          <w:sz w:val="36"/>
          <w:szCs w:val="36"/>
        </w:rPr>
        <w:t xml:space="preserve">常州市新北区新时代文明实践指导中心服务项目</w:t>
      </w:r>
      <w:r>
        <w:rPr>
          <w:bCs/>
          <w:sz w:val="36"/>
          <w:szCs w:val="36"/>
        </w:rPr>
        <w:tab/>
      </w:r>
      <w:r>
        <w:rPr>
          <w:bCs/>
          <w:sz w:val="36"/>
          <w:szCs w:val="36"/>
        </w:rPr>
      </w:r>
      <w:r/>
    </w:p>
    <w:p>
      <w:pPr>
        <w:pStyle w:val="1016"/>
        <w:ind w:left="2832" w:hanging="1900"/>
        <w:jc w:val="left"/>
        <w:spacing w:line="360" w:lineRule="auto"/>
        <w:tabs>
          <w:tab w:val="left" w:pos="3240" w:leader="none"/>
          <w:tab w:val="left" w:pos="3420" w:leader="none"/>
        </w:tabs>
        <w:rPr>
          <w:rFonts w:hint="eastAsia" w:ascii="宋体" w:hAnsi="宋体" w:eastAsia="宋体" w:cs="宋体"/>
          <w:bCs/>
          <w:sz w:val="36"/>
          <w:szCs w:val="36"/>
        </w:rPr>
      </w:pPr>
      <w:r>
        <w:rPr>
          <w:bCs/>
          <w:sz w:val="36"/>
          <w:szCs w:val="36"/>
        </w:rPr>
        <w:t xml:space="preserve">项目编号：</w:t>
      </w:r>
      <w:r>
        <w:rPr>
          <w:rFonts w:ascii="宋体" w:hAnsi="宋体" w:cs="宋体"/>
          <w:bCs/>
          <w:sz w:val="36"/>
          <w:szCs w:val="36"/>
        </w:rPr>
        <w:t xml:space="preserve">JSZC-320411-CTZB-C2026-0007</w:t>
      </w:r>
      <w:r>
        <w:rPr>
          <w:bCs/>
          <w:sz w:val="36"/>
          <w:szCs w:val="36"/>
        </w:rPr>
      </w:r>
      <w:r/>
    </w:p>
    <w:p>
      <w:pPr>
        <w:pStyle w:val="1016"/>
        <w:ind w:left="2832" w:hanging="1900"/>
        <w:jc w:val="left"/>
        <w:spacing w:line="360" w:lineRule="auto"/>
        <w:tabs>
          <w:tab w:val="left" w:pos="3240" w:leader="none"/>
          <w:tab w:val="left" w:pos="3420" w:leader="none"/>
        </w:tabs>
        <w:rPr>
          <w:bCs/>
          <w:sz w:val="36"/>
          <w:szCs w:val="36"/>
        </w:rPr>
      </w:pPr>
      <w:r>
        <w:rPr>
          <w:bCs/>
          <w:sz w:val="36"/>
          <w:szCs w:val="36"/>
        </w:rPr>
        <w:t xml:space="preserve">采 购 人：</w:t>
      </w:r>
      <w:r>
        <w:rPr>
          <w:rFonts w:hint="eastAsia"/>
          <w:bCs/>
          <w:sz w:val="36"/>
          <w:szCs w:val="36"/>
        </w:rPr>
        <w:t xml:space="preserve">中共常州国家高新技术产业开发区工作委员会（新北区委员会）宣传统战部（机关）</w:t>
      </w:r>
      <w:r>
        <w:rPr>
          <w:bCs/>
          <w:sz w:val="36"/>
          <w:szCs w:val="36"/>
        </w:rPr>
      </w:r>
      <w:r/>
    </w:p>
    <w:p>
      <w:pPr>
        <w:pStyle w:val="1016"/>
        <w:ind w:left="2832" w:hanging="1900"/>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常州市城投建设工程招标有限公司</w:t>
      </w:r>
      <w:r>
        <w:rPr>
          <w:bCs/>
          <w:sz w:val="36"/>
          <w:szCs w:val="36"/>
        </w:rPr>
      </w:r>
      <w:r/>
    </w:p>
    <w:p>
      <w:pPr>
        <w:pStyle w:val="1016"/>
        <w:jc w:val="left"/>
        <w:widowControl/>
        <w:rPr>
          <w:color w:val="000000"/>
          <w:sz w:val="24"/>
        </w:rPr>
      </w:pPr>
      <w:r>
        <w:rPr>
          <w:b/>
          <w:bCs/>
          <w:sz w:val="44"/>
        </w:rPr>
        <w:br w:type="page" w:clear="all"/>
      </w:r>
      <w:r>
        <w:rPr>
          <w:color w:val="000000"/>
          <w:sz w:val="24"/>
        </w:rPr>
      </w:r>
      <w:r/>
    </w:p>
    <w:p>
      <w:pPr>
        <w:pStyle w:val="1016"/>
        <w:jc w:val="left"/>
        <w:widowControl/>
        <w:rPr>
          <w:color w:val="000000"/>
          <w:sz w:val="24"/>
        </w:rPr>
      </w:pPr>
      <w:r>
        <w:rPr>
          <w:color w:val="000000"/>
          <w:sz w:val="24"/>
        </w:rPr>
      </w:r>
      <w:r/>
    </w:p>
    <w:p>
      <w:pPr>
        <w:pStyle w:val="1194"/>
        <w:spacing w:line="360" w:lineRule="auto"/>
        <w:rPr>
          <w:rFonts w:ascii="Times New Roman" w:hAnsi="Times New Roman" w:cs="Times New Roman"/>
        </w:rPr>
      </w:pPr>
      <w:r>
        <w:rPr>
          <w:rFonts w:ascii="Times New Roman" w:hAnsi="Times New Roman" w:cs="Times New Roman"/>
        </w:rPr>
      </w:r>
      <w:r/>
    </w:p>
    <w:p>
      <w:pPr>
        <w:pStyle w:val="1016"/>
        <w:jc w:val="center"/>
        <w:spacing w:line="360" w:lineRule="auto"/>
        <w:rPr>
          <w:b/>
          <w:sz w:val="36"/>
          <w:szCs w:val="36"/>
        </w:rPr>
        <w:outlineLvl w:val="0"/>
      </w:pPr>
      <w:r/>
      <w:bookmarkStart w:id="0" w:name="_Toc104818924"/>
      <w:r>
        <w:rPr>
          <w:rFonts w:hint="eastAsia"/>
          <w:b/>
          <w:sz w:val="36"/>
          <w:szCs w:val="36"/>
        </w:rPr>
        <w:t xml:space="preserve">目</w:t>
      </w:r>
      <w:r>
        <w:rPr>
          <w:b/>
          <w:sz w:val="36"/>
          <w:szCs w:val="36"/>
        </w:rPr>
        <w:t xml:space="preserve">      </w:t>
      </w:r>
      <w:r>
        <w:rPr>
          <w:rFonts w:hint="eastAsia"/>
          <w:b/>
          <w:sz w:val="36"/>
          <w:szCs w:val="36"/>
        </w:rPr>
        <w:t xml:space="preserve">录</w:t>
      </w:r>
      <w:bookmarkEnd w:id="0"/>
      <w:r>
        <w:rPr>
          <w:b/>
          <w:sz w:val="36"/>
          <w:szCs w:val="36"/>
        </w:rPr>
      </w:r>
      <w:r/>
    </w:p>
    <w:p>
      <w:pPr>
        <w:pStyle w:val="1016"/>
      </w:pPr>
      <w:r/>
      <w:r/>
    </w:p>
    <w:p>
      <w:pPr>
        <w:pStyle w:val="1016"/>
      </w:pPr>
      <w:r/>
      <w:r/>
    </w:p>
    <w:p>
      <w:pPr>
        <w:pStyle w:val="1016"/>
      </w:pPr>
      <w:r/>
      <w:r/>
    </w:p>
    <w:p>
      <w:pPr>
        <w:pStyle w:val="1016"/>
      </w:pPr>
      <w:r/>
      <w:r/>
    </w:p>
    <w:p>
      <w:pPr>
        <w:pStyle w:val="1070"/>
        <w:spacing w:line="720" w:lineRule="auto"/>
        <w:tabs>
          <w:tab w:val="left" w:pos="1050" w:leader="none"/>
          <w:tab w:val="right" w:pos="8937" w:leader="dot"/>
        </w:tabs>
        <w:rPr>
          <w:rFonts w:ascii="Calibri" w:hAnsi="Calibri"/>
          <w:b w:val="0"/>
          <w:sz w:val="32"/>
          <w:szCs w:val="3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Calibri" w:hAnsi="Calibri"/>
          <w:b w:val="0"/>
          <w:sz w:val="32"/>
          <w:szCs w:val="32"/>
        </w:rPr>
      </w:r>
      <w:r/>
    </w:p>
    <w:p>
      <w:pPr>
        <w:pStyle w:val="1070"/>
        <w:spacing w:line="720" w:lineRule="auto"/>
        <w:tabs>
          <w:tab w:val="left" w:pos="1050" w:leader="none"/>
          <w:tab w:val="right" w:pos="8937" w:leader="dot"/>
        </w:tabs>
        <w:rPr>
          <w:rFonts w:ascii="Calibri" w:hAnsi="Calibri"/>
          <w:b w:val="0"/>
          <w:sz w:val="32"/>
          <w:szCs w:val="32"/>
        </w:rPr>
      </w:pPr>
      <w:r>
        <w:rPr>
          <w:rStyle w:val="1091"/>
          <w:sz w:val="32"/>
          <w:szCs w:val="32"/>
        </w:rPr>
        <w:fldChar w:fldCharType="begin"/>
      </w:r>
      <w:r>
        <w:rPr>
          <w:rStyle w:val="1091"/>
          <w:sz w:val="32"/>
          <w:szCs w:val="32"/>
        </w:rPr>
        <w:instrText xml:space="preserve"> </w:instrText>
      </w:r>
      <w:r>
        <w:rPr>
          <w:sz w:val="32"/>
          <w:szCs w:val="32"/>
        </w:rPr>
        <w:instrText xml:space="preserve">HYPERLINK \l "_Toc104818925"</w:instrText>
      </w:r>
      <w:r>
        <w:rPr>
          <w:rStyle w:val="1091"/>
          <w:sz w:val="32"/>
          <w:szCs w:val="32"/>
        </w:rPr>
        <w:instrText xml:space="preserve"> </w:instrText>
      </w:r>
      <w:r>
        <w:rPr>
          <w:rStyle w:val="1091"/>
          <w:sz w:val="32"/>
          <w:szCs w:val="32"/>
        </w:rPr>
        <w:fldChar w:fldCharType="separate"/>
      </w:r>
      <w:r>
        <w:rPr>
          <w:rStyle w:val="1091"/>
          <w:rFonts w:hint="eastAsia"/>
          <w:sz w:val="32"/>
          <w:szCs w:val="32"/>
        </w:rPr>
        <w:t xml:space="preserve">第一章</w:t>
      </w:r>
      <w:r>
        <w:rPr>
          <w:rStyle w:val="1091"/>
          <w:sz w:val="32"/>
          <w:szCs w:val="32"/>
        </w:rPr>
        <w:t xml:space="preserve">   </w:t>
      </w:r>
      <w:r>
        <w:rPr>
          <w:rStyle w:val="1091"/>
          <w:rFonts w:hint="eastAsia"/>
          <w:sz w:val="32"/>
          <w:szCs w:val="32"/>
        </w:rPr>
        <w:t xml:space="preserve">采购邀请</w:t>
      </w:r>
      <w:r>
        <w:rPr>
          <w:sz w:val="32"/>
          <w:szCs w:val="32"/>
        </w:rPr>
        <w:tab/>
      </w:r>
      <w:r>
        <w:rPr>
          <w:sz w:val="32"/>
          <w:szCs w:val="32"/>
        </w:rPr>
        <w:fldChar w:fldCharType="begin"/>
      </w:r>
      <w:r>
        <w:rPr>
          <w:sz w:val="32"/>
          <w:szCs w:val="32"/>
        </w:rPr>
        <w:instrText xml:space="preserve"> PAGEREF _Toc104818925 \h </w:instrText>
      </w:r>
      <w:r>
        <w:rPr>
          <w:sz w:val="32"/>
          <w:szCs w:val="32"/>
        </w:rPr>
        <w:fldChar w:fldCharType="separate"/>
      </w:r>
      <w:r>
        <w:rPr>
          <w:sz w:val="32"/>
          <w:szCs w:val="32"/>
        </w:rPr>
        <w:t xml:space="preserve">1</w:t>
      </w:r>
      <w:r>
        <w:rPr>
          <w:sz w:val="32"/>
          <w:szCs w:val="32"/>
        </w:rPr>
        <w:fldChar w:fldCharType="end"/>
      </w:r>
      <w:r>
        <w:rPr>
          <w:rStyle w:val="1091"/>
          <w:sz w:val="32"/>
          <w:szCs w:val="32"/>
        </w:rPr>
        <w:fldChar w:fldCharType="end"/>
      </w:r>
      <w:r>
        <w:rPr>
          <w:rFonts w:ascii="Calibri" w:hAnsi="Calibri"/>
          <w:b w:val="0"/>
          <w:sz w:val="32"/>
          <w:szCs w:val="32"/>
        </w:rPr>
      </w:r>
      <w:r/>
    </w:p>
    <w:p>
      <w:pPr>
        <w:pStyle w:val="1070"/>
        <w:spacing w:line="720" w:lineRule="auto"/>
        <w:tabs>
          <w:tab w:val="left" w:pos="1050" w:leader="none"/>
          <w:tab w:val="right" w:pos="8937" w:leader="dot"/>
        </w:tabs>
        <w:rPr>
          <w:rFonts w:ascii="Calibri" w:hAnsi="Calibri"/>
          <w:b w:val="0"/>
          <w:sz w:val="32"/>
          <w:szCs w:val="32"/>
        </w:rPr>
      </w:pPr>
      <w:r>
        <w:rPr>
          <w:rStyle w:val="1091"/>
          <w:sz w:val="32"/>
          <w:szCs w:val="32"/>
        </w:rPr>
        <w:fldChar w:fldCharType="begin"/>
      </w:r>
      <w:r>
        <w:rPr>
          <w:rStyle w:val="1091"/>
          <w:sz w:val="32"/>
          <w:szCs w:val="32"/>
        </w:rPr>
        <w:instrText xml:space="preserve"> </w:instrText>
      </w:r>
      <w:r>
        <w:rPr>
          <w:sz w:val="32"/>
          <w:szCs w:val="32"/>
        </w:rPr>
        <w:instrText xml:space="preserve">HYPERLINK \l "_Toc104818926"</w:instrText>
      </w:r>
      <w:r>
        <w:rPr>
          <w:rStyle w:val="1091"/>
          <w:sz w:val="32"/>
          <w:szCs w:val="32"/>
        </w:rPr>
        <w:instrText xml:space="preserve"> </w:instrText>
      </w:r>
      <w:r>
        <w:rPr>
          <w:rStyle w:val="1091"/>
          <w:sz w:val="32"/>
          <w:szCs w:val="32"/>
        </w:rPr>
        <w:fldChar w:fldCharType="separate"/>
      </w:r>
      <w:r>
        <w:rPr>
          <w:rStyle w:val="1091"/>
          <w:rFonts w:hint="eastAsia"/>
          <w:sz w:val="32"/>
          <w:szCs w:val="32"/>
        </w:rPr>
        <w:t xml:space="preserve">第二章</w:t>
      </w:r>
      <w:r>
        <w:rPr>
          <w:rStyle w:val="1091"/>
          <w:sz w:val="32"/>
          <w:szCs w:val="32"/>
        </w:rPr>
        <w:t xml:space="preserve">   </w:t>
      </w:r>
      <w:r>
        <w:rPr>
          <w:rStyle w:val="1091"/>
          <w:rFonts w:hint="eastAsia"/>
          <w:sz w:val="32"/>
          <w:szCs w:val="32"/>
        </w:rPr>
        <w:t xml:space="preserve">供应商须知</w:t>
      </w:r>
      <w:r>
        <w:rPr>
          <w:sz w:val="32"/>
          <w:szCs w:val="32"/>
        </w:rPr>
        <w:tab/>
      </w:r>
      <w:r>
        <w:rPr>
          <w:sz w:val="32"/>
          <w:szCs w:val="32"/>
        </w:rPr>
        <w:fldChar w:fldCharType="begin"/>
      </w:r>
      <w:r>
        <w:rPr>
          <w:sz w:val="32"/>
          <w:szCs w:val="32"/>
        </w:rPr>
        <w:instrText xml:space="preserve"> PAGEREF _Toc104818926 \h </w:instrText>
      </w:r>
      <w:r>
        <w:rPr>
          <w:sz w:val="32"/>
          <w:szCs w:val="32"/>
        </w:rPr>
        <w:fldChar w:fldCharType="separate"/>
      </w:r>
      <w:r>
        <w:rPr>
          <w:sz w:val="32"/>
          <w:szCs w:val="32"/>
        </w:rPr>
        <w:t xml:space="preserve">6</w:t>
      </w:r>
      <w:r>
        <w:rPr>
          <w:sz w:val="32"/>
          <w:szCs w:val="32"/>
        </w:rPr>
        <w:fldChar w:fldCharType="end"/>
      </w:r>
      <w:r>
        <w:rPr>
          <w:rStyle w:val="1091"/>
          <w:sz w:val="32"/>
          <w:szCs w:val="32"/>
        </w:rPr>
        <w:fldChar w:fldCharType="end"/>
      </w:r>
      <w:r>
        <w:rPr>
          <w:rFonts w:ascii="Calibri" w:hAnsi="Calibri"/>
          <w:b w:val="0"/>
          <w:sz w:val="32"/>
          <w:szCs w:val="32"/>
        </w:rPr>
      </w:r>
      <w:r/>
    </w:p>
    <w:p>
      <w:pPr>
        <w:pStyle w:val="1070"/>
        <w:spacing w:line="720" w:lineRule="auto"/>
        <w:tabs>
          <w:tab w:val="left" w:pos="1050" w:leader="none"/>
          <w:tab w:val="right" w:pos="8937" w:leader="dot"/>
        </w:tabs>
        <w:rPr>
          <w:rFonts w:ascii="Calibri" w:hAnsi="Calibri"/>
          <w:b w:val="0"/>
          <w:sz w:val="32"/>
          <w:szCs w:val="32"/>
        </w:rPr>
      </w:pPr>
      <w:r>
        <w:rPr>
          <w:rStyle w:val="1091"/>
          <w:sz w:val="32"/>
          <w:szCs w:val="32"/>
        </w:rPr>
        <w:fldChar w:fldCharType="begin"/>
      </w:r>
      <w:r>
        <w:rPr>
          <w:rStyle w:val="1091"/>
          <w:sz w:val="32"/>
          <w:szCs w:val="32"/>
        </w:rPr>
        <w:instrText xml:space="preserve"> </w:instrText>
      </w:r>
      <w:r>
        <w:rPr>
          <w:sz w:val="32"/>
          <w:szCs w:val="32"/>
        </w:rPr>
        <w:instrText xml:space="preserve">HYPERLINK \l "_Toc104818927"</w:instrText>
      </w:r>
      <w:r>
        <w:rPr>
          <w:rStyle w:val="1091"/>
          <w:sz w:val="32"/>
          <w:szCs w:val="32"/>
        </w:rPr>
        <w:instrText xml:space="preserve"> </w:instrText>
      </w:r>
      <w:r>
        <w:rPr>
          <w:rStyle w:val="1091"/>
          <w:sz w:val="32"/>
          <w:szCs w:val="32"/>
        </w:rPr>
        <w:fldChar w:fldCharType="separate"/>
      </w:r>
      <w:r>
        <w:rPr>
          <w:rStyle w:val="1091"/>
          <w:rFonts w:hint="eastAsia"/>
          <w:sz w:val="32"/>
          <w:szCs w:val="32"/>
        </w:rPr>
        <w:t xml:space="preserve">第三章</w:t>
      </w:r>
      <w:r>
        <w:rPr>
          <w:rStyle w:val="1091"/>
          <w:sz w:val="32"/>
          <w:szCs w:val="32"/>
        </w:rPr>
        <w:t xml:space="preserve">   </w:t>
      </w:r>
      <w:r>
        <w:rPr>
          <w:rStyle w:val="1091"/>
          <w:rFonts w:hint="eastAsia"/>
          <w:sz w:val="32"/>
          <w:szCs w:val="32"/>
        </w:rPr>
        <w:t xml:space="preserve">评审程序、评审方法和评审标准</w:t>
      </w:r>
      <w:r>
        <w:rPr>
          <w:sz w:val="32"/>
          <w:szCs w:val="32"/>
        </w:rPr>
        <w:tab/>
      </w:r>
      <w:r>
        <w:rPr>
          <w:sz w:val="32"/>
          <w:szCs w:val="32"/>
        </w:rPr>
        <w:fldChar w:fldCharType="begin"/>
      </w:r>
      <w:r>
        <w:rPr>
          <w:sz w:val="32"/>
          <w:szCs w:val="32"/>
        </w:rPr>
        <w:instrText xml:space="preserve"> PAGEREF _Toc104818927 \h </w:instrText>
      </w:r>
      <w:r>
        <w:rPr>
          <w:sz w:val="32"/>
          <w:szCs w:val="32"/>
        </w:rPr>
        <w:fldChar w:fldCharType="separate"/>
      </w:r>
      <w:r>
        <w:rPr>
          <w:sz w:val="32"/>
          <w:szCs w:val="32"/>
        </w:rPr>
        <w:t xml:space="preserve">20</w:t>
      </w:r>
      <w:r>
        <w:rPr>
          <w:sz w:val="32"/>
          <w:szCs w:val="32"/>
        </w:rPr>
        <w:fldChar w:fldCharType="end"/>
      </w:r>
      <w:r>
        <w:rPr>
          <w:rStyle w:val="1091"/>
          <w:sz w:val="32"/>
          <w:szCs w:val="32"/>
        </w:rPr>
        <w:fldChar w:fldCharType="end"/>
      </w:r>
      <w:r>
        <w:rPr>
          <w:rFonts w:ascii="Calibri" w:hAnsi="Calibri"/>
          <w:b w:val="0"/>
          <w:sz w:val="32"/>
          <w:szCs w:val="32"/>
        </w:rPr>
      </w:r>
      <w:r/>
    </w:p>
    <w:p>
      <w:pPr>
        <w:pStyle w:val="1070"/>
        <w:spacing w:line="720" w:lineRule="auto"/>
        <w:tabs>
          <w:tab w:val="left" w:pos="1050" w:leader="none"/>
          <w:tab w:val="right" w:pos="8937" w:leader="dot"/>
        </w:tabs>
        <w:rPr>
          <w:rFonts w:ascii="Calibri" w:hAnsi="Calibri"/>
          <w:b w:val="0"/>
          <w:sz w:val="32"/>
          <w:szCs w:val="32"/>
        </w:rPr>
      </w:pPr>
      <w:r>
        <w:rPr>
          <w:rStyle w:val="1091"/>
          <w:sz w:val="32"/>
          <w:szCs w:val="32"/>
        </w:rPr>
        <w:fldChar w:fldCharType="begin"/>
      </w:r>
      <w:r>
        <w:rPr>
          <w:rStyle w:val="1091"/>
          <w:sz w:val="32"/>
          <w:szCs w:val="32"/>
        </w:rPr>
        <w:instrText xml:space="preserve"> </w:instrText>
      </w:r>
      <w:r>
        <w:rPr>
          <w:sz w:val="32"/>
          <w:szCs w:val="32"/>
        </w:rPr>
        <w:instrText xml:space="preserve">HYPERLINK \l "_Toc104818928"</w:instrText>
      </w:r>
      <w:r>
        <w:rPr>
          <w:rStyle w:val="1091"/>
          <w:sz w:val="32"/>
          <w:szCs w:val="32"/>
        </w:rPr>
        <w:instrText xml:space="preserve"> </w:instrText>
      </w:r>
      <w:r>
        <w:rPr>
          <w:rStyle w:val="1091"/>
          <w:sz w:val="32"/>
          <w:szCs w:val="32"/>
        </w:rPr>
        <w:fldChar w:fldCharType="separate"/>
      </w:r>
      <w:r>
        <w:rPr>
          <w:rStyle w:val="1091"/>
          <w:rFonts w:hint="eastAsia"/>
          <w:sz w:val="32"/>
          <w:szCs w:val="32"/>
        </w:rPr>
        <w:t xml:space="preserve">第四章</w:t>
      </w:r>
      <w:r>
        <w:rPr>
          <w:rStyle w:val="1091"/>
          <w:sz w:val="32"/>
          <w:szCs w:val="32"/>
        </w:rPr>
        <w:t xml:space="preserve">   </w:t>
      </w:r>
      <w:r>
        <w:rPr>
          <w:rStyle w:val="1091"/>
          <w:rFonts w:hint="eastAsia"/>
          <w:sz w:val="32"/>
          <w:szCs w:val="32"/>
        </w:rPr>
        <w:t xml:space="preserve">采购需求</w:t>
      </w:r>
      <w:r>
        <w:rPr>
          <w:sz w:val="32"/>
          <w:szCs w:val="32"/>
        </w:rPr>
        <w:tab/>
      </w:r>
      <w:r>
        <w:rPr>
          <w:sz w:val="32"/>
          <w:szCs w:val="32"/>
        </w:rPr>
        <w:fldChar w:fldCharType="begin"/>
      </w:r>
      <w:r>
        <w:rPr>
          <w:sz w:val="32"/>
          <w:szCs w:val="32"/>
        </w:rPr>
        <w:instrText xml:space="preserve"> PAGEREF _Toc104818928 \h </w:instrText>
      </w:r>
      <w:r>
        <w:rPr>
          <w:sz w:val="32"/>
          <w:szCs w:val="32"/>
        </w:rPr>
        <w:fldChar w:fldCharType="separate"/>
      </w:r>
      <w:r>
        <w:rPr>
          <w:sz w:val="32"/>
          <w:szCs w:val="32"/>
        </w:rPr>
        <w:t xml:space="preserve">30</w:t>
      </w:r>
      <w:r>
        <w:rPr>
          <w:sz w:val="32"/>
          <w:szCs w:val="32"/>
        </w:rPr>
        <w:fldChar w:fldCharType="end"/>
      </w:r>
      <w:r>
        <w:rPr>
          <w:rStyle w:val="1091"/>
          <w:sz w:val="32"/>
          <w:szCs w:val="32"/>
        </w:rPr>
        <w:fldChar w:fldCharType="end"/>
      </w:r>
      <w:r>
        <w:rPr>
          <w:rFonts w:ascii="Calibri" w:hAnsi="Calibri"/>
          <w:b w:val="0"/>
          <w:sz w:val="32"/>
          <w:szCs w:val="32"/>
        </w:rPr>
      </w:r>
      <w:r/>
    </w:p>
    <w:p>
      <w:pPr>
        <w:pStyle w:val="1070"/>
        <w:spacing w:line="720" w:lineRule="auto"/>
        <w:tabs>
          <w:tab w:val="left" w:pos="1050" w:leader="none"/>
          <w:tab w:val="right" w:pos="8937" w:leader="dot"/>
        </w:tabs>
        <w:rPr>
          <w:rFonts w:ascii="Calibri" w:hAnsi="Calibri"/>
          <w:b w:val="0"/>
          <w:sz w:val="32"/>
          <w:szCs w:val="32"/>
        </w:rPr>
      </w:pPr>
      <w:r>
        <w:rPr>
          <w:rStyle w:val="1091"/>
          <w:sz w:val="32"/>
          <w:szCs w:val="32"/>
        </w:rPr>
        <w:fldChar w:fldCharType="begin"/>
      </w:r>
      <w:r>
        <w:rPr>
          <w:rStyle w:val="1091"/>
          <w:sz w:val="32"/>
          <w:szCs w:val="32"/>
        </w:rPr>
        <w:instrText xml:space="preserve"> </w:instrText>
      </w:r>
      <w:r>
        <w:rPr>
          <w:sz w:val="32"/>
          <w:szCs w:val="32"/>
        </w:rPr>
        <w:instrText xml:space="preserve">HYPERLINK \l "_Toc104818929"</w:instrText>
      </w:r>
      <w:r>
        <w:rPr>
          <w:rStyle w:val="1091"/>
          <w:sz w:val="32"/>
          <w:szCs w:val="32"/>
        </w:rPr>
        <w:instrText xml:space="preserve"> </w:instrText>
      </w:r>
      <w:r>
        <w:rPr>
          <w:rStyle w:val="1091"/>
          <w:sz w:val="32"/>
          <w:szCs w:val="32"/>
        </w:rPr>
        <w:fldChar w:fldCharType="separate"/>
      </w:r>
      <w:r>
        <w:rPr>
          <w:rStyle w:val="1091"/>
          <w:rFonts w:hint="eastAsia"/>
          <w:sz w:val="32"/>
          <w:szCs w:val="32"/>
        </w:rPr>
        <w:t xml:space="preserve">第五章</w:t>
      </w:r>
      <w:r>
        <w:rPr>
          <w:rStyle w:val="1091"/>
          <w:sz w:val="32"/>
          <w:szCs w:val="32"/>
        </w:rPr>
        <w:t xml:space="preserve">   </w:t>
      </w:r>
      <w:r>
        <w:rPr>
          <w:rStyle w:val="1091"/>
          <w:rFonts w:hint="eastAsia"/>
          <w:sz w:val="32"/>
          <w:szCs w:val="32"/>
        </w:rPr>
        <w:t xml:space="preserve">合同草案条款</w:t>
      </w:r>
      <w:r>
        <w:rPr>
          <w:sz w:val="32"/>
          <w:szCs w:val="32"/>
        </w:rPr>
        <w:tab/>
      </w:r>
      <w:r>
        <w:rPr>
          <w:sz w:val="32"/>
          <w:szCs w:val="32"/>
        </w:rPr>
        <w:fldChar w:fldCharType="begin"/>
      </w:r>
      <w:r>
        <w:rPr>
          <w:sz w:val="32"/>
          <w:szCs w:val="32"/>
        </w:rPr>
        <w:instrText xml:space="preserve"> PAGEREF _Toc104818929 \h </w:instrText>
      </w:r>
      <w:r>
        <w:rPr>
          <w:sz w:val="32"/>
          <w:szCs w:val="32"/>
        </w:rPr>
        <w:fldChar w:fldCharType="separate"/>
      </w:r>
      <w:r>
        <w:rPr>
          <w:sz w:val="32"/>
          <w:szCs w:val="32"/>
        </w:rPr>
        <w:t xml:space="preserve">32</w:t>
      </w:r>
      <w:r>
        <w:rPr>
          <w:sz w:val="32"/>
          <w:szCs w:val="32"/>
        </w:rPr>
        <w:fldChar w:fldCharType="end"/>
      </w:r>
      <w:r>
        <w:rPr>
          <w:rStyle w:val="1091"/>
          <w:sz w:val="32"/>
          <w:szCs w:val="32"/>
        </w:rPr>
        <w:fldChar w:fldCharType="end"/>
      </w:r>
      <w:r>
        <w:rPr>
          <w:rFonts w:ascii="Calibri" w:hAnsi="Calibri"/>
          <w:b w:val="0"/>
          <w:sz w:val="32"/>
          <w:szCs w:val="32"/>
        </w:rPr>
      </w:r>
      <w:r/>
    </w:p>
    <w:p>
      <w:pPr>
        <w:pStyle w:val="1070"/>
        <w:spacing w:line="720" w:lineRule="auto"/>
        <w:tabs>
          <w:tab w:val="left" w:pos="1050" w:leader="none"/>
          <w:tab w:val="right" w:pos="8937" w:leader="dot"/>
        </w:tabs>
        <w:rPr>
          <w:rFonts w:ascii="Calibri" w:hAnsi="Calibri"/>
          <w:b w:val="0"/>
          <w:sz w:val="21"/>
          <w:szCs w:val="22"/>
        </w:rPr>
      </w:pPr>
      <w:r>
        <w:rPr>
          <w:rStyle w:val="1091"/>
          <w:sz w:val="32"/>
          <w:szCs w:val="32"/>
        </w:rPr>
        <w:fldChar w:fldCharType="begin"/>
      </w:r>
      <w:r>
        <w:rPr>
          <w:rStyle w:val="1091"/>
          <w:sz w:val="32"/>
          <w:szCs w:val="32"/>
        </w:rPr>
        <w:instrText xml:space="preserve"> </w:instrText>
      </w:r>
      <w:r>
        <w:rPr>
          <w:sz w:val="32"/>
          <w:szCs w:val="32"/>
        </w:rPr>
        <w:instrText xml:space="preserve">HYPERLINK \l "_Toc104818930"</w:instrText>
      </w:r>
      <w:r>
        <w:rPr>
          <w:rStyle w:val="1091"/>
          <w:sz w:val="32"/>
          <w:szCs w:val="32"/>
        </w:rPr>
        <w:instrText xml:space="preserve"> </w:instrText>
      </w:r>
      <w:r>
        <w:rPr>
          <w:rStyle w:val="1091"/>
          <w:sz w:val="32"/>
          <w:szCs w:val="32"/>
        </w:rPr>
        <w:fldChar w:fldCharType="separate"/>
      </w:r>
      <w:r>
        <w:rPr>
          <w:rStyle w:val="1091"/>
          <w:rFonts w:hint="eastAsia"/>
          <w:sz w:val="32"/>
          <w:szCs w:val="32"/>
        </w:rPr>
        <w:t xml:space="preserve">第六章</w:t>
      </w:r>
      <w:r>
        <w:rPr>
          <w:rStyle w:val="1091"/>
          <w:sz w:val="32"/>
          <w:szCs w:val="32"/>
        </w:rPr>
        <w:t xml:space="preserve">   </w:t>
      </w:r>
      <w:r>
        <w:rPr>
          <w:rStyle w:val="1091"/>
          <w:rFonts w:hint="eastAsia"/>
          <w:sz w:val="32"/>
          <w:szCs w:val="32"/>
        </w:rPr>
        <w:t xml:space="preserve">响应文件格式</w:t>
      </w:r>
      <w:r>
        <w:rPr>
          <w:sz w:val="32"/>
          <w:szCs w:val="32"/>
        </w:rPr>
        <w:tab/>
      </w:r>
      <w:r>
        <w:rPr>
          <w:sz w:val="32"/>
          <w:szCs w:val="32"/>
        </w:rPr>
        <w:fldChar w:fldCharType="begin"/>
      </w:r>
      <w:r>
        <w:rPr>
          <w:sz w:val="32"/>
          <w:szCs w:val="32"/>
        </w:rPr>
        <w:instrText xml:space="preserve"> PAGEREF _Toc104818930 \h </w:instrText>
      </w:r>
      <w:r>
        <w:rPr>
          <w:sz w:val="32"/>
          <w:szCs w:val="32"/>
        </w:rPr>
        <w:fldChar w:fldCharType="separate"/>
      </w:r>
      <w:r>
        <w:rPr>
          <w:sz w:val="32"/>
          <w:szCs w:val="32"/>
        </w:rPr>
        <w:t xml:space="preserve">33</w:t>
      </w:r>
      <w:r>
        <w:rPr>
          <w:sz w:val="32"/>
          <w:szCs w:val="32"/>
        </w:rPr>
        <w:fldChar w:fldCharType="end"/>
      </w:r>
      <w:r>
        <w:rPr>
          <w:rStyle w:val="1091"/>
          <w:sz w:val="32"/>
          <w:szCs w:val="32"/>
        </w:rPr>
        <w:fldChar w:fldCharType="end"/>
      </w:r>
      <w:r>
        <w:rPr>
          <w:rFonts w:ascii="Calibri" w:hAnsi="Calibri"/>
          <w:b w:val="0"/>
          <w:sz w:val="21"/>
          <w:szCs w:val="22"/>
        </w:rPr>
      </w:r>
      <w:r/>
    </w:p>
    <w:p>
      <w:pPr>
        <w:pStyle w:val="1070"/>
        <w:spacing w:line="360" w:lineRule="auto"/>
        <w:tabs>
          <w:tab w:val="left" w:pos="1050" w:leader="none"/>
          <w:tab w:val="right" w:pos="8937" w:leader="dot"/>
        </w:tabs>
        <w:rPr>
          <w:rFonts w:ascii="Times New Roman" w:hAnsi="Times New Roman"/>
          <w:b w:val="0"/>
        </w:rPr>
      </w:pPr>
      <w:r>
        <w:rPr>
          <w:rFonts w:ascii="Times New Roman" w:hAnsi="Times New Roman"/>
          <w:b w:val="0"/>
        </w:rPr>
        <w:fldChar w:fldCharType="end"/>
      </w:r>
      <w:r>
        <w:rPr>
          <w:rFonts w:ascii="Times New Roman" w:hAnsi="Times New Roman"/>
          <w:b w:val="0"/>
        </w:rPr>
      </w:r>
      <w:r/>
    </w:p>
    <w:p>
      <w:pPr>
        <w:pStyle w:val="1070"/>
        <w:spacing w:line="360" w:lineRule="auto"/>
        <w:tabs>
          <w:tab w:val="left" w:pos="1050" w:leader="none"/>
          <w:tab w:val="right" w:pos="8937" w:leader="dot"/>
        </w:tabs>
        <w:rPr>
          <w:b w:val="0"/>
          <w:sz w:val="36"/>
          <w:szCs w:val="36"/>
        </w:rPr>
      </w:pPr>
      <w:r>
        <w:rPr>
          <w:b w:val="0"/>
          <w:sz w:val="36"/>
          <w:szCs w:val="36"/>
        </w:rPr>
      </w:r>
      <w:r/>
    </w:p>
    <w:p>
      <w:pPr>
        <w:pStyle w:val="1016"/>
        <w:jc w:val="center"/>
        <w:spacing w:line="360" w:lineRule="auto"/>
        <w:rPr>
          <w:b/>
          <w:sz w:val="36"/>
          <w:szCs w:val="36"/>
        </w:rPr>
        <w:sectPr>
          <w:headerReference w:type="default" r:id="rId9"/>
          <w:headerReference w:type="first" r:id="rId10"/>
          <w:footerReference w:type="default" r:id="rId13"/>
          <w:footerReference w:type="even" r:id="rId14"/>
          <w:footerReference w:type="first" r:id="rId15"/>
          <w:footnotePr/>
          <w:endnotePr/>
          <w:type w:val="nextColumn"/>
          <w:pgSz w:w="11907" w:h="16840" w:orient="portrait"/>
          <w:pgMar w:top="1418" w:right="1134" w:bottom="1418" w:left="1701" w:header="851" w:footer="851" w:gutter="0"/>
          <w:pgNumType w:start="1"/>
          <w:cols w:num="1" w:sep="0" w:space="1701" w:equalWidth="1"/>
          <w:docGrid w:linePitch="360"/>
          <w:titlePg/>
        </w:sectPr>
        <w:outlineLvl w:val="0"/>
      </w:pPr>
      <w:r>
        <w:rPr>
          <w:b/>
          <w:sz w:val="36"/>
          <w:szCs w:val="36"/>
        </w:rPr>
        <w:br w:type="page" w:clear="all"/>
      </w:r>
      <w:r/>
    </w:p>
    <w:p>
      <w:pPr>
        <w:pStyle w:val="1016"/>
        <w:jc w:val="center"/>
        <w:spacing w:line="360" w:lineRule="auto"/>
        <w:rPr>
          <w:b/>
          <w:sz w:val="36"/>
          <w:szCs w:val="36"/>
        </w:rPr>
        <w:outlineLvl w:val="0"/>
      </w:pPr>
      <w:r/>
      <w:bookmarkStart w:id="1" w:name="_Toc104818925"/>
      <w:r>
        <w:rPr>
          <w:b/>
          <w:sz w:val="36"/>
          <w:szCs w:val="36"/>
        </w:rPr>
        <w:t xml:space="preserve">第一章   采购邀请</w:t>
      </w:r>
      <w:bookmarkEnd w:id="1"/>
      <w:r/>
      <w:bookmarkStart w:id="2" w:name="_Toc28359002"/>
      <w:r/>
      <w:bookmarkStart w:id="3" w:name="_Toc35393621"/>
      <w:r/>
      <w:bookmarkStart w:id="4" w:name="_Toc35393790"/>
      <w:r/>
      <w:bookmarkStart w:id="5" w:name="_Toc28359079"/>
      <w:r/>
      <w:bookmarkStart w:id="6" w:name="_Hlk24379207"/>
      <w:r>
        <w:rPr>
          <w:b/>
          <w:sz w:val="36"/>
          <w:szCs w:val="36"/>
        </w:rPr>
      </w:r>
      <w:r/>
    </w:p>
    <w:p>
      <w:pPr>
        <w:pStyle w:val="1016"/>
        <w:ind w:firstLine="640"/>
        <w:spacing w:line="560" w:lineRule="exact"/>
        <w:rPr>
          <w:rFonts w:ascii="仿宋" w:hAnsi="仿宋" w:eastAsia="仿宋" w:cs="宋体"/>
          <w:sz w:val="32"/>
          <w:szCs w:val="32"/>
        </w:rPr>
        <w:pBdr>
          <w:top w:val="single" w:color="000000" w:sz="4" w:space="1"/>
          <w:left w:val="single" w:color="000000" w:sz="4" w:space="4"/>
          <w:bottom w:val="single" w:color="000000" w:sz="4" w:space="10"/>
          <w:right w:val="single" w:color="000000" w:sz="4" w:space="4"/>
        </w:pBdr>
      </w:pPr>
      <w:r>
        <w:rPr>
          <w:rFonts w:hint="eastAsia" w:ascii="仿宋" w:hAnsi="仿宋" w:eastAsia="仿宋" w:cs="宋体"/>
          <w:sz w:val="32"/>
          <w:szCs w:val="32"/>
        </w:rPr>
        <w:t xml:space="preserve">项目概况</w:t>
      </w:r>
      <w:r>
        <w:rPr>
          <w:rFonts w:ascii="仿宋" w:hAnsi="仿宋" w:eastAsia="仿宋" w:cs="宋体"/>
          <w:sz w:val="32"/>
          <w:szCs w:val="32"/>
        </w:rPr>
      </w:r>
      <w:r/>
    </w:p>
    <w:p>
      <w:pPr>
        <w:pStyle w:val="1016"/>
        <w:ind w:firstLine="643"/>
        <w:spacing w:line="560" w:lineRule="exact"/>
        <w:rPr>
          <w:rFonts w:hint="eastAsia" w:ascii="仿宋" w:hAnsi="仿宋" w:eastAsia="仿宋" w:cs="宋体"/>
          <w:color w:val="000000"/>
          <w:sz w:val="32"/>
          <w:szCs w:val="32"/>
        </w:rPr>
        <w:pBdr>
          <w:top w:val="single" w:color="000000" w:sz="4" w:space="1"/>
          <w:left w:val="single" w:color="000000" w:sz="4" w:space="4"/>
          <w:bottom w:val="single" w:color="000000" w:sz="4" w:space="10"/>
          <w:right w:val="single" w:color="000000" w:sz="4" w:space="4"/>
        </w:pBdr>
      </w:pPr>
      <w:r>
        <w:rPr>
          <w:rFonts w:hint="eastAsia" w:ascii="仿宋" w:hAnsi="仿宋" w:eastAsia="仿宋" w:cs="宋体"/>
          <w:b/>
          <w:bCs/>
          <w:sz w:val="32"/>
          <w:szCs w:val="32"/>
        </w:rPr>
        <w:t xml:space="preserve">常州市新北区新时代文明实践指导中心服务项目</w:t>
      </w:r>
      <w:r>
        <w:rPr>
          <w:rFonts w:hint="eastAsia" w:ascii="仿宋" w:hAnsi="仿宋" w:eastAsia="仿宋" w:cs="宋体"/>
          <w:sz w:val="32"/>
          <w:szCs w:val="32"/>
        </w:rPr>
        <w:t xml:space="preserve">的潜在供应商应在“苏采云”政府采购一体化平台自行免费下载获取采购文件，并于</w:t>
      </w:r>
      <w:r>
        <w:rPr>
          <w:rFonts w:ascii="FangSong" w:hAnsi="FangSong" w:eastAsia="FangSong" w:cs="FangSong"/>
          <w:b/>
          <w:color w:val="000000"/>
          <w:sz w:val="32"/>
        </w:rPr>
        <w:t xml:space="preserve">2026年01月26日14点00分</w:t>
      </w:r>
      <w:r>
        <w:rPr>
          <w:rFonts w:hint="eastAsia" w:ascii="仿宋" w:hAnsi="仿宋" w:eastAsia="仿宋" w:cs="宋体"/>
          <w:sz w:val="32"/>
          <w:szCs w:val="32"/>
        </w:rPr>
      </w:r>
      <w:r>
        <w:rPr>
          <w:rFonts w:hint="eastAsia" w:ascii="仿宋" w:hAnsi="仿宋" w:eastAsia="仿宋" w:cs="宋体"/>
          <w:b/>
          <w:bCs/>
          <w:color w:val="000000"/>
          <w:sz w:val="32"/>
          <w:szCs w:val="32"/>
        </w:rPr>
        <w:t xml:space="preserve">（北京时间）</w:t>
      </w:r>
      <w:r>
        <w:rPr>
          <w:rFonts w:hint="eastAsia" w:ascii="仿宋" w:hAnsi="仿宋" w:eastAsia="仿宋" w:cs="宋体"/>
          <w:color w:val="000000"/>
          <w:sz w:val="32"/>
          <w:szCs w:val="32"/>
        </w:rPr>
        <w:t xml:space="preserve">前提交响应文件。</w:t>
      </w:r>
      <w:r>
        <w:rPr>
          <w:rFonts w:hint="eastAsia" w:ascii="仿宋" w:hAnsi="仿宋" w:eastAsia="仿宋" w:cs="宋体"/>
          <w:color w:val="000000"/>
          <w:sz w:val="32"/>
          <w:szCs w:val="32"/>
        </w:rPr>
      </w:r>
      <w:r/>
    </w:p>
    <w:p>
      <w:pPr>
        <w:pStyle w:val="1018"/>
        <w:ind w:firstLine="643"/>
        <w:jc w:val="left"/>
        <w:spacing w:before="240" w:line="360" w:lineRule="auto"/>
        <w:rPr>
          <w:rFonts w:ascii="仿宋" w:hAnsi="仿宋" w:eastAsia="仿宋"/>
          <w:color w:val="000000"/>
          <w:sz w:val="32"/>
          <w:szCs w:val="32"/>
        </w:rPr>
      </w:pPr>
      <w:r>
        <w:rPr>
          <w:rFonts w:ascii="仿宋" w:hAnsi="仿宋" w:eastAsia="仿宋"/>
          <w:color w:val="000000"/>
          <w:sz w:val="32"/>
          <w:szCs w:val="32"/>
        </w:rPr>
        <w:t xml:space="preserve">一、项目基本情况</w:t>
      </w:r>
      <w:bookmarkEnd w:id="2"/>
      <w:r/>
      <w:bookmarkEnd w:id="3"/>
      <w:r/>
      <w:bookmarkEnd w:id="4"/>
      <w:r/>
      <w:bookmarkEnd w:id="5"/>
      <w:r>
        <w:rPr>
          <w:rFonts w:ascii="仿宋" w:hAnsi="仿宋" w:eastAsia="仿宋"/>
          <w:color w:val="000000"/>
          <w:sz w:val="32"/>
          <w:szCs w:val="32"/>
        </w:rPr>
      </w:r>
      <w:r/>
    </w:p>
    <w:p>
      <w:pPr>
        <w:pStyle w:val="1016"/>
        <w:ind w:firstLine="640"/>
        <w:spacing w:line="360" w:lineRule="auto"/>
        <w:rPr>
          <w:rFonts w:ascii="仿宋" w:hAnsi="仿宋" w:eastAsia="仿宋"/>
          <w:color w:val="000000"/>
          <w:sz w:val="32"/>
          <w:szCs w:val="32"/>
        </w:rPr>
      </w:pPr>
      <w:r>
        <w:rPr>
          <w:rFonts w:ascii="仿宋" w:hAnsi="仿宋" w:eastAsia="仿宋"/>
          <w:color w:val="000000"/>
          <w:sz w:val="32"/>
          <w:szCs w:val="32"/>
        </w:rPr>
        <w:t xml:space="preserve">1.项目编号：</w:t>
      </w:r>
      <w:r>
        <w:rPr>
          <w:rFonts w:ascii="仿宋" w:hAnsi="仿宋" w:eastAsia="仿宋"/>
          <w:color w:val="000000"/>
          <w:sz w:val="32"/>
          <w:szCs w:val="32"/>
        </w:rPr>
        <w:t xml:space="preserve">JSZC-320411-CTZB-C2026-0007</w:t>
      </w:r>
      <w:r>
        <w:rPr>
          <w:rFonts w:ascii="仿宋" w:hAnsi="仿宋" w:eastAsia="仿宋"/>
          <w:color w:val="000000"/>
          <w:sz w:val="32"/>
          <w:szCs w:val="32"/>
        </w:rPr>
      </w:r>
      <w:r/>
    </w:p>
    <w:p>
      <w:pPr>
        <w:pStyle w:val="1016"/>
        <w:ind w:firstLine="640"/>
        <w:spacing w:line="360" w:lineRule="auto"/>
        <w:rPr>
          <w:rFonts w:ascii="仿宋" w:hAnsi="仿宋" w:eastAsia="仿宋"/>
          <w:sz w:val="32"/>
          <w:szCs w:val="32"/>
        </w:rPr>
      </w:pPr>
      <w:r>
        <w:rPr>
          <w:rFonts w:ascii="仿宋" w:hAnsi="仿宋" w:eastAsia="仿宋"/>
          <w:sz w:val="32"/>
          <w:szCs w:val="32"/>
        </w:rPr>
        <w:t xml:space="preserve">2.项目名称：</w:t>
      </w:r>
      <w:r>
        <w:rPr>
          <w:rFonts w:hint="eastAsia" w:ascii="仿宋" w:hAnsi="仿宋" w:eastAsia="仿宋"/>
          <w:sz w:val="32"/>
          <w:szCs w:val="32"/>
          <w:lang w:val="en-US" w:eastAsia="zh-CN" w:bidi="ar-SA"/>
        </w:rPr>
        <w:t xml:space="preserve">常州市新北区新时代文明实践指导中心服务项目</w:t>
      </w:r>
      <w:r>
        <w:rPr>
          <w:rFonts w:ascii="仿宋" w:hAnsi="仿宋" w:eastAsia="仿宋"/>
          <w:sz w:val="32"/>
          <w:szCs w:val="32"/>
        </w:rPr>
      </w:r>
      <w:r/>
    </w:p>
    <w:p>
      <w:pPr>
        <w:pStyle w:val="1016"/>
        <w:ind w:firstLine="640"/>
        <w:spacing w:line="360" w:lineRule="auto"/>
        <w:rPr>
          <w:rFonts w:ascii="仿宋" w:hAnsi="仿宋" w:eastAsia="仿宋"/>
          <w:sz w:val="32"/>
          <w:szCs w:val="32"/>
        </w:rPr>
      </w:pPr>
      <w:r>
        <w:rPr>
          <w:rFonts w:ascii="仿宋" w:hAnsi="仿宋" w:eastAsia="仿宋"/>
          <w:sz w:val="32"/>
          <w:szCs w:val="32"/>
        </w:rPr>
        <w:t xml:space="preserve">3.采购方式：竞争性磋商</w:t>
      </w:r>
      <w:r>
        <w:rPr>
          <w:rFonts w:ascii="仿宋" w:hAnsi="仿宋" w:eastAsia="仿宋"/>
          <w:sz w:val="32"/>
          <w:szCs w:val="32"/>
        </w:rPr>
      </w:r>
      <w:r/>
    </w:p>
    <w:p>
      <w:pPr>
        <w:pStyle w:val="1016"/>
        <w:ind w:firstLine="640"/>
        <w:spacing w:line="360" w:lineRule="auto"/>
        <w:rPr>
          <w:rFonts w:ascii="仿宋" w:hAnsi="仿宋" w:eastAsia="仿宋"/>
          <w:b/>
          <w:bCs/>
          <w:color w:val="000000"/>
          <w:sz w:val="32"/>
          <w:szCs w:val="32"/>
        </w:rPr>
      </w:pPr>
      <w:r/>
      <w:bookmarkEnd w:id="6"/>
      <w:r>
        <w:rPr>
          <w:rFonts w:ascii="仿宋" w:hAnsi="仿宋" w:eastAsia="仿宋"/>
          <w:sz w:val="32"/>
          <w:szCs w:val="32"/>
        </w:rPr>
        <w:t xml:space="preserve">4.项目预算金额：</w:t>
      </w:r>
      <w:r>
        <w:rPr>
          <w:rFonts w:hint="eastAsia" w:ascii="仿宋" w:hAnsi="仿宋" w:eastAsia="仿宋"/>
          <w:b/>
          <w:bCs/>
          <w:color w:val="000000"/>
          <w:sz w:val="32"/>
          <w:szCs w:val="32"/>
          <w:lang w:val="en-US" w:eastAsia="zh-CN"/>
        </w:rPr>
        <w:t xml:space="preserve">96</w:t>
      </w:r>
      <w:r>
        <w:rPr>
          <w:rFonts w:ascii="仿宋" w:hAnsi="仿宋" w:eastAsia="仿宋"/>
          <w:b/>
          <w:bCs/>
          <w:color w:val="000000"/>
          <w:sz w:val="32"/>
          <w:szCs w:val="32"/>
        </w:rPr>
        <w:t xml:space="preserve">万元</w:t>
      </w:r>
      <w:r>
        <w:rPr>
          <w:rFonts w:ascii="仿宋" w:hAnsi="仿宋" w:eastAsia="仿宋"/>
          <w:b/>
          <w:bCs/>
          <w:color w:val="000000"/>
          <w:sz w:val="32"/>
          <w:szCs w:val="32"/>
        </w:rPr>
      </w:r>
      <w:r/>
    </w:p>
    <w:p>
      <w:pPr>
        <w:pStyle w:val="1016"/>
        <w:ind w:firstLine="640"/>
        <w:spacing w:line="360" w:lineRule="auto"/>
        <w:rPr>
          <w:rFonts w:ascii="仿宋" w:hAnsi="仿宋" w:eastAsia="仿宋"/>
          <w:b/>
          <w:bCs/>
          <w:color w:val="000000"/>
          <w:sz w:val="32"/>
          <w:szCs w:val="32"/>
        </w:rPr>
      </w:pPr>
      <w:r>
        <w:rPr>
          <w:rFonts w:hint="eastAsia" w:ascii="仿宋" w:hAnsi="仿宋" w:eastAsia="仿宋"/>
          <w:sz w:val="32"/>
          <w:szCs w:val="32"/>
        </w:rPr>
        <w:t xml:space="preserve">5.</w:t>
      </w:r>
      <w:r>
        <w:rPr>
          <w:rFonts w:ascii="仿宋" w:hAnsi="仿宋" w:eastAsia="仿宋"/>
          <w:sz w:val="32"/>
          <w:szCs w:val="32"/>
        </w:rPr>
        <w:t xml:space="preserve">项目最高限价（如有）：</w:t>
      </w:r>
      <w:r>
        <w:rPr>
          <w:rFonts w:hint="eastAsia" w:ascii="仿宋" w:hAnsi="仿宋" w:eastAsia="仿宋"/>
          <w:b/>
          <w:bCs/>
          <w:color w:val="000000"/>
          <w:sz w:val="32"/>
          <w:szCs w:val="32"/>
          <w:lang w:val="en-US" w:eastAsia="zh-CN"/>
        </w:rPr>
        <w:t xml:space="preserve">96</w:t>
      </w:r>
      <w:r>
        <w:rPr>
          <w:rFonts w:ascii="仿宋" w:hAnsi="仿宋" w:eastAsia="仿宋"/>
          <w:b/>
          <w:bCs/>
          <w:color w:val="000000"/>
          <w:sz w:val="32"/>
          <w:szCs w:val="32"/>
        </w:rPr>
        <w:t xml:space="preserve">万元</w:t>
      </w:r>
      <w:r>
        <w:rPr>
          <w:rFonts w:ascii="仿宋" w:hAnsi="仿宋" w:eastAsia="仿宋"/>
          <w:b/>
          <w:bCs/>
          <w:color w:val="000000"/>
          <w:sz w:val="32"/>
          <w:szCs w:val="32"/>
        </w:rPr>
      </w:r>
      <w:r/>
    </w:p>
    <w:p>
      <w:pPr>
        <w:pStyle w:val="1016"/>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6</w:t>
      </w:r>
      <w:r>
        <w:rPr>
          <w:rFonts w:ascii="仿宋" w:hAnsi="仿宋" w:eastAsia="仿宋"/>
          <w:color w:val="000000"/>
          <w:sz w:val="32"/>
          <w:szCs w:val="32"/>
          <w:highlight w:val="none"/>
        </w:rPr>
        <w:t xml:space="preserve">.采购需求：</w:t>
      </w:r>
      <w:r>
        <w:rPr>
          <w:rFonts w:hint="eastAsia" w:ascii="仿宋" w:hAnsi="仿宋" w:eastAsia="仿宋"/>
          <w:color w:val="000000"/>
          <w:sz w:val="32"/>
          <w:szCs w:val="32"/>
          <w:highlight w:val="none"/>
        </w:rPr>
        <w:t xml:space="preserve">1.做好新北区新时代文明实践中心日常运营管理、接待交流参访等工作。2.明确并落实新北区新时代文明实践指导中心内部的工作制度、分工职责。3.对接条线部门、在常高校等各类资源。4.及时做好有关报告，向采购方提出改进提升的意见建议。</w:t>
      </w:r>
      <w:r>
        <w:rPr>
          <w:rFonts w:ascii="仿宋" w:hAnsi="仿宋" w:eastAsia="仿宋"/>
          <w:color w:val="000000"/>
          <w:sz w:val="32"/>
          <w:szCs w:val="32"/>
          <w:highlight w:val="none"/>
        </w:rPr>
      </w:r>
      <w:r/>
    </w:p>
    <w:p>
      <w:pPr>
        <w:pStyle w:val="1016"/>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7</w:t>
      </w:r>
      <w:r>
        <w:rPr>
          <w:rFonts w:ascii="仿宋" w:hAnsi="仿宋" w:eastAsia="仿宋"/>
          <w:color w:val="000000"/>
          <w:sz w:val="32"/>
          <w:szCs w:val="32"/>
          <w:highlight w:val="none"/>
        </w:rPr>
        <w:t xml:space="preserve">.合同履行期限：</w:t>
      </w:r>
      <w:r>
        <w:rPr>
          <w:rFonts w:hint="eastAsia" w:ascii="仿宋" w:hAnsi="仿宋" w:eastAsia="仿宋"/>
          <w:color w:val="000000"/>
          <w:sz w:val="32"/>
          <w:szCs w:val="32"/>
          <w:highlight w:val="none"/>
        </w:rPr>
        <w:t xml:space="preserve">合同签订之日起至2026年12月31日。</w:t>
      </w:r>
      <w:r>
        <w:rPr>
          <w:rFonts w:hint="eastAsia" w:ascii="仿宋" w:hAnsi="仿宋" w:eastAsia="仿宋"/>
          <w:color w:val="000000"/>
          <w:sz w:val="32"/>
          <w:szCs w:val="32"/>
          <w:highlight w:val="none"/>
        </w:rPr>
      </w:r>
      <w:r/>
    </w:p>
    <w:p>
      <w:pPr>
        <w:pStyle w:val="1016"/>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8</w:t>
      </w:r>
      <w:r>
        <w:rPr>
          <w:rFonts w:ascii="仿宋" w:hAnsi="仿宋" w:eastAsia="仿宋"/>
          <w:color w:val="000000"/>
          <w:sz w:val="32"/>
          <w:szCs w:val="32"/>
          <w:highlight w:val="none"/>
        </w:rPr>
        <w:t xml:space="preserve">.本项目是否接受联合体：□是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16"/>
        <w:ind w:firstLine="640"/>
        <w:spacing w:line="360" w:lineRule="auto"/>
        <w:rPr>
          <w:rFonts w:ascii="仿宋" w:hAnsi="仿宋" w:eastAsia="仿宋"/>
          <w:color w:val="000000"/>
          <w:sz w:val="32"/>
          <w:szCs w:val="32"/>
          <w:highlight w:val="none"/>
        </w:rPr>
      </w:pPr>
      <w:r/>
      <w:bookmarkStart w:id="7" w:name="_Toc35393791"/>
      <w:r/>
      <w:bookmarkStart w:id="8" w:name="_Toc28359003"/>
      <w:r/>
      <w:bookmarkStart w:id="9" w:name="_Toc35393622"/>
      <w:r/>
      <w:bookmarkStart w:id="10" w:name="_Toc28359080"/>
      <w:r>
        <w:rPr>
          <w:rFonts w:hint="eastAsia" w:ascii="仿宋" w:hAnsi="仿宋" w:eastAsia="仿宋"/>
          <w:color w:val="000000"/>
          <w:sz w:val="32"/>
          <w:szCs w:val="32"/>
          <w:highlight w:val="none"/>
        </w:rPr>
        <w:t xml:space="preserve">9.</w:t>
      </w:r>
      <w:r>
        <w:rPr>
          <w:rFonts w:ascii="仿宋" w:hAnsi="仿宋" w:eastAsia="仿宋"/>
          <w:color w:val="000000"/>
          <w:sz w:val="32"/>
          <w:szCs w:val="32"/>
          <w:highlight w:val="none"/>
        </w:rPr>
        <w:t xml:space="preserve">本项目是否接受</w:t>
      </w:r>
      <w:r>
        <w:rPr>
          <w:rFonts w:hint="eastAsia" w:ascii="仿宋" w:hAnsi="仿宋" w:eastAsia="仿宋"/>
          <w:color w:val="000000"/>
          <w:sz w:val="32"/>
          <w:szCs w:val="32"/>
          <w:highlight w:val="none"/>
        </w:rPr>
        <w:t xml:space="preserve">进口产品响应</w:t>
      </w:r>
      <w:r>
        <w:rPr>
          <w:rFonts w:ascii="仿宋" w:hAnsi="仿宋" w:eastAsia="仿宋"/>
          <w:color w:val="000000"/>
          <w:sz w:val="32"/>
          <w:szCs w:val="32"/>
          <w:highlight w:val="none"/>
        </w:rPr>
        <w:t xml:space="preserve">：□是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18"/>
        <w:ind w:firstLine="643"/>
        <w:jc w:val="left"/>
        <w:spacing w:before="0" w:line="360" w:lineRule="auto"/>
        <w:rPr>
          <w:rFonts w:ascii="仿宋" w:hAnsi="仿宋" w:eastAsia="仿宋"/>
          <w:sz w:val="32"/>
          <w:szCs w:val="32"/>
        </w:rPr>
      </w:pPr>
      <w:r>
        <w:rPr>
          <w:rFonts w:ascii="仿宋" w:hAnsi="仿宋" w:eastAsia="仿宋"/>
          <w:sz w:val="32"/>
          <w:szCs w:val="32"/>
        </w:rPr>
        <w:t xml:space="preserve">二、申请人的资格要求（须同时满足）</w:t>
      </w:r>
      <w:bookmarkEnd w:id="7"/>
      <w:r/>
      <w:bookmarkEnd w:id="8"/>
      <w:r/>
      <w:bookmarkEnd w:id="9"/>
      <w:r/>
      <w:bookmarkEnd w:id="10"/>
      <w:r>
        <w:rPr>
          <w:rFonts w:ascii="仿宋" w:hAnsi="仿宋" w:eastAsia="仿宋"/>
          <w:sz w:val="32"/>
          <w:szCs w:val="32"/>
        </w:rPr>
      </w:r>
      <w:r/>
    </w:p>
    <w:p>
      <w:pPr>
        <w:pStyle w:val="1016"/>
        <w:ind w:firstLine="640"/>
        <w:spacing w:line="360" w:lineRule="auto"/>
        <w:rPr>
          <w:rFonts w:hint="eastAsia" w:ascii="仿宋" w:hAnsi="仿宋" w:eastAsia="仿宋"/>
          <w:sz w:val="32"/>
          <w:szCs w:val="32"/>
        </w:rPr>
      </w:pPr>
      <w:r/>
      <w:bookmarkStart w:id="11" w:name="_Toc28359004"/>
      <w:r/>
      <w:bookmarkStart w:id="12" w:name="_Toc28359081"/>
      <w:r>
        <w:rPr>
          <w:rFonts w:ascii="仿宋" w:hAnsi="仿宋" w:eastAsia="仿宋"/>
          <w:sz w:val="32"/>
          <w:szCs w:val="32"/>
        </w:rPr>
        <w:t xml:space="preserve">1.满足《中华人民共和国政府采购法》第二十二条规定</w:t>
      </w:r>
      <w:r>
        <w:rPr>
          <w:rFonts w:hint="eastAsia" w:ascii="仿宋" w:hAnsi="仿宋" w:eastAsia="仿宋"/>
          <w:sz w:val="32"/>
          <w:szCs w:val="32"/>
        </w:rPr>
        <w:t xml:space="preserve">以及下列情形：</w:t>
      </w:r>
      <w:r>
        <w:rPr>
          <w:rFonts w:hint="eastAsia" w:ascii="仿宋" w:hAnsi="仿宋" w:eastAsia="仿宋"/>
          <w:sz w:val="32"/>
          <w:szCs w:val="32"/>
        </w:rPr>
      </w:r>
      <w:r/>
    </w:p>
    <w:p>
      <w:pPr>
        <w:pStyle w:val="1016"/>
        <w:ind w:firstLine="640"/>
        <w:spacing w:line="360" w:lineRule="auto"/>
        <w:rPr>
          <w:rFonts w:ascii="仿宋" w:hAnsi="仿宋" w:eastAsia="仿宋"/>
          <w:sz w:val="32"/>
          <w:szCs w:val="32"/>
        </w:rPr>
      </w:pPr>
      <w:r>
        <w:rPr>
          <w:rFonts w:hint="eastAsia" w:ascii="仿宋" w:hAnsi="仿宋" w:eastAsia="仿宋"/>
          <w:sz w:val="32"/>
          <w:szCs w:val="32"/>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sz w:val="32"/>
          <w:szCs w:val="32"/>
        </w:rPr>
      </w:r>
      <w:r/>
    </w:p>
    <w:p>
      <w:pPr>
        <w:pStyle w:val="1016"/>
        <w:ind w:firstLine="640"/>
        <w:spacing w:line="360" w:lineRule="auto"/>
        <w:rPr>
          <w:rFonts w:ascii="仿宋" w:hAnsi="仿宋" w:eastAsia="仿宋"/>
          <w:sz w:val="32"/>
          <w:szCs w:val="32"/>
        </w:rPr>
      </w:pPr>
      <w:r>
        <w:rPr>
          <w:rFonts w:hint="eastAsia" w:ascii="仿宋" w:hAnsi="仿宋" w:eastAsia="仿宋"/>
          <w:sz w:val="32"/>
          <w:szCs w:val="32"/>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ascii="仿宋" w:hAnsi="仿宋" w:eastAsia="仿宋"/>
          <w:sz w:val="32"/>
          <w:szCs w:val="32"/>
        </w:rPr>
      </w:r>
      <w:r/>
    </w:p>
    <w:p>
      <w:pPr>
        <w:pStyle w:val="1016"/>
        <w:ind w:firstLine="640"/>
        <w:spacing w:line="360" w:lineRule="auto"/>
        <w:rPr>
          <w:rFonts w:ascii="仿宋" w:hAnsi="仿宋" w:eastAsia="仿宋"/>
          <w:sz w:val="32"/>
          <w:szCs w:val="32"/>
        </w:rPr>
      </w:pPr>
      <w:r>
        <w:rPr>
          <w:rFonts w:ascii="仿宋" w:hAnsi="仿宋" w:eastAsia="仿宋"/>
          <w:sz w:val="32"/>
          <w:szCs w:val="32"/>
        </w:rPr>
        <w:t xml:space="preserve">2.落实政府采购政策需满足的资格要求：</w:t>
      </w:r>
      <w:r>
        <w:rPr>
          <w:rFonts w:ascii="仿宋" w:hAnsi="仿宋" w:eastAsia="仿宋"/>
          <w:sz w:val="32"/>
          <w:szCs w:val="32"/>
        </w:rPr>
      </w:r>
      <w:r/>
    </w:p>
    <w:p>
      <w:pPr>
        <w:pStyle w:val="1016"/>
        <w:ind w:firstLine="640"/>
        <w:spacing w:line="360" w:lineRule="auto"/>
        <w:rPr>
          <w:rFonts w:ascii="仿宋" w:hAnsi="仿宋" w:eastAsia="仿宋"/>
          <w:sz w:val="32"/>
          <w:szCs w:val="32"/>
        </w:rPr>
      </w:pPr>
      <w:r>
        <w:rPr>
          <w:rFonts w:ascii="仿宋" w:hAnsi="仿宋" w:eastAsia="仿宋"/>
          <w:sz w:val="32"/>
          <w:szCs w:val="32"/>
        </w:rPr>
        <w:t xml:space="preserve">2.1 中小企业政策</w:t>
      </w:r>
      <w:r>
        <w:rPr>
          <w:rFonts w:ascii="仿宋" w:hAnsi="仿宋" w:eastAsia="仿宋"/>
          <w:sz w:val="32"/>
          <w:szCs w:val="32"/>
        </w:rPr>
      </w:r>
      <w:r/>
    </w:p>
    <w:p>
      <w:pPr>
        <w:pStyle w:val="1016"/>
        <w:ind w:firstLine="643"/>
        <w:spacing w:line="360" w:lineRule="auto"/>
        <w:rPr>
          <w:rFonts w:ascii="仿宋" w:hAnsi="仿宋" w:eastAsia="仿宋"/>
          <w:sz w:val="32"/>
          <w:szCs w:val="32"/>
        </w:rPr>
      </w:pPr>
      <w:r>
        <w:rPr>
          <w:rFonts w:hint="eastAsia" w:ascii="仿宋" w:hAnsi="仿宋" w:eastAsia="仿宋"/>
          <w:b/>
          <w:bCs/>
          <w:color w:val="000000"/>
          <w:sz w:val="32"/>
          <w:szCs w:val="32"/>
        </w:rPr>
        <w:t xml:space="preserve">■</w:t>
      </w:r>
      <w:r>
        <w:rPr>
          <w:rFonts w:ascii="仿宋" w:hAnsi="仿宋" w:eastAsia="仿宋"/>
          <w:b/>
          <w:bCs/>
          <w:color w:val="000000"/>
          <w:sz w:val="32"/>
          <w:szCs w:val="32"/>
        </w:rPr>
        <w:t xml:space="preserve">本项目不专门面向中小企业预留采购份额。</w:t>
      </w:r>
      <w:r>
        <w:rPr>
          <w:rFonts w:ascii="仿宋" w:hAnsi="仿宋" w:eastAsia="仿宋"/>
          <w:sz w:val="32"/>
          <w:szCs w:val="32"/>
        </w:rPr>
      </w:r>
      <w:r/>
    </w:p>
    <w:p>
      <w:pPr>
        <w:pStyle w:val="1016"/>
        <w:ind w:firstLine="640"/>
        <w:spacing w:line="360" w:lineRule="auto"/>
        <w:rPr>
          <w:rFonts w:ascii="仿宋" w:hAnsi="仿宋" w:eastAsia="仿宋" w:cs="Times New Roman"/>
          <w:sz w:val="32"/>
          <w:szCs w:val="32"/>
        </w:rPr>
      </w:pPr>
      <w:r>
        <w:rPr>
          <w:rFonts w:ascii="仿宋" w:hAnsi="仿宋" w:eastAsia="仿宋" w:cs="Times New Roman"/>
          <w:sz w:val="32"/>
          <w:szCs w:val="32"/>
        </w:rPr>
        <w:t xml:space="preserve">□本项目专门面向  □中小 □小微企业  采购。即：</w:t>
      </w:r>
      <w:r>
        <w:rPr>
          <w:rFonts w:hint="eastAsia" w:ascii="仿宋" w:hAnsi="仿宋" w:eastAsia="仿宋" w:cs="Times New Roman"/>
          <w:sz w:val="32"/>
          <w:szCs w:val="32"/>
        </w:rPr>
        <w:t xml:space="preserve">提供的服务全部由符合政策要求的中小/小微企业承接。</w:t>
      </w:r>
      <w:r>
        <w:rPr>
          <w:rFonts w:ascii="仿宋" w:hAnsi="仿宋" w:eastAsia="仿宋" w:cs="Times New Roman"/>
          <w:sz w:val="32"/>
          <w:szCs w:val="32"/>
        </w:rPr>
      </w:r>
      <w:r/>
    </w:p>
    <w:p>
      <w:pPr>
        <w:pStyle w:val="1016"/>
        <w:ind w:firstLine="640"/>
        <w:spacing w:line="360" w:lineRule="auto"/>
        <w:rPr>
          <w:rFonts w:ascii="仿宋" w:hAnsi="仿宋" w:eastAsia="仿宋" w:cs="Times New Roman"/>
          <w:sz w:val="32"/>
          <w:szCs w:val="32"/>
        </w:rPr>
      </w:pPr>
      <w:r>
        <w:rPr>
          <w:rFonts w:ascii="仿宋" w:hAnsi="仿宋" w:eastAsia="仿宋" w:cs="Times New Roman"/>
          <w:sz w:val="32"/>
          <w:szCs w:val="32"/>
        </w:rPr>
        <w:t xml:space="preserve">□本项目预留部分采购项目预算专门面向中小企业采购。</w:t>
      </w:r>
      <w:r>
        <w:rPr>
          <w:rFonts w:hint="eastAsia" w:ascii="仿宋" w:hAnsi="仿宋" w:eastAsia="仿宋" w:cs="Times New Roman"/>
          <w:sz w:val="32"/>
          <w:szCs w:val="32"/>
        </w:rPr>
        <w:t xml:space="preserve">对于预留份额，提供的服务由符合政策要求的中小企业承接。</w:t>
      </w:r>
      <w:r>
        <w:rPr>
          <w:rFonts w:ascii="仿宋" w:hAnsi="仿宋" w:eastAsia="仿宋" w:cs="Times New Roman"/>
          <w:sz w:val="32"/>
          <w:szCs w:val="32"/>
        </w:rPr>
        <w:t xml:space="preserve">预留份额通过以下措施进行：</w:t>
      </w:r>
      <w:r>
        <w:rPr>
          <w:rFonts w:hint="eastAsia" w:ascii="仿宋" w:hAnsi="仿宋" w:eastAsia="仿宋" w:cs="Times New Roman"/>
          <w:sz w:val="32"/>
          <w:szCs w:val="32"/>
        </w:rPr>
        <w:t xml:space="preserve">获得采购合同的供应商应承诺将采购项目中不低于40%的金额分包给一家或多家中小企业。</w:t>
      </w:r>
      <w:r>
        <w:rPr>
          <w:rFonts w:ascii="仿宋" w:hAnsi="仿宋" w:eastAsia="仿宋" w:cs="Times New Roman"/>
          <w:sz w:val="32"/>
          <w:szCs w:val="32"/>
        </w:rPr>
      </w:r>
      <w:r/>
    </w:p>
    <w:p>
      <w:pPr>
        <w:pStyle w:val="1016"/>
        <w:ind w:firstLine="640"/>
        <w:spacing w:line="360" w:lineRule="auto"/>
        <w:rPr>
          <w:rFonts w:ascii="仿宋" w:hAnsi="仿宋" w:eastAsia="仿宋"/>
          <w:sz w:val="32"/>
          <w:szCs w:val="32"/>
        </w:rPr>
      </w:pPr>
      <w:r>
        <w:rPr>
          <w:rFonts w:ascii="仿宋" w:hAnsi="仿宋" w:eastAsia="仿宋"/>
          <w:sz w:val="32"/>
          <w:szCs w:val="32"/>
        </w:rPr>
        <w:t xml:space="preserve">2.2 其它落实政府采购政策的资格要求（如有）：</w:t>
      </w:r>
      <w:r>
        <w:rPr>
          <w:rFonts w:hint="eastAsia" w:ascii="仿宋" w:hAnsi="仿宋" w:eastAsia="仿宋"/>
          <w:sz w:val="32"/>
          <w:szCs w:val="32"/>
          <w:u w:val="single"/>
        </w:rPr>
        <w:t xml:space="preserve">/</w:t>
      </w:r>
      <w:r>
        <w:rPr>
          <w:rFonts w:hint="eastAsia" w:ascii="仿宋" w:hAnsi="仿宋" w:eastAsia="仿宋"/>
          <w:sz w:val="32"/>
          <w:szCs w:val="32"/>
        </w:rPr>
        <w:t xml:space="preserve">。</w:t>
      </w:r>
      <w:r>
        <w:rPr>
          <w:rFonts w:ascii="仿宋" w:hAnsi="仿宋" w:eastAsia="仿宋"/>
          <w:sz w:val="32"/>
          <w:szCs w:val="32"/>
        </w:rPr>
      </w:r>
      <w:r/>
    </w:p>
    <w:p>
      <w:pPr>
        <w:pStyle w:val="1016"/>
        <w:ind w:firstLine="640"/>
        <w:spacing w:line="360" w:lineRule="auto"/>
        <w:rPr>
          <w:rFonts w:ascii="仿宋" w:hAnsi="仿宋" w:eastAsia="仿宋"/>
          <w:i/>
          <w:iCs/>
          <w:sz w:val="32"/>
          <w:szCs w:val="32"/>
          <w:u w:val="single"/>
        </w:rPr>
      </w:pPr>
      <w:r>
        <w:rPr>
          <w:rFonts w:ascii="仿宋" w:hAnsi="仿宋" w:eastAsia="仿宋"/>
          <w:sz w:val="32"/>
          <w:szCs w:val="32"/>
        </w:rPr>
        <w:t xml:space="preserve">3.本项目的特定资格要求：</w:t>
      </w:r>
      <w:r>
        <w:rPr>
          <w:rFonts w:ascii="仿宋" w:hAnsi="仿宋" w:eastAsia="仿宋"/>
          <w:i/>
          <w:iCs/>
          <w:sz w:val="32"/>
          <w:szCs w:val="32"/>
          <w:u w:val="single"/>
        </w:rPr>
      </w:r>
      <w:r/>
    </w:p>
    <w:p>
      <w:pPr>
        <w:pStyle w:val="1016"/>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rPr>
      </w:pPr>
      <w:r>
        <w:rPr>
          <w:rFonts w:ascii="仿宋" w:hAnsi="仿宋" w:eastAsia="仿宋"/>
          <w:sz w:val="32"/>
          <w:szCs w:val="32"/>
        </w:rPr>
        <w:t xml:space="preserve">3.1本</w:t>
      </w:r>
      <w:r>
        <w:rPr>
          <w:rFonts w:ascii="仿宋" w:hAnsi="仿宋" w:eastAsia="仿宋"/>
          <w:color w:val="000000"/>
          <w:sz w:val="32"/>
          <w:szCs w:val="32"/>
        </w:rPr>
        <w:t xml:space="preserve">项目是否接受分支机构参与响应：□是   </w:t>
      </w:r>
      <w:r>
        <w:rPr>
          <w:rFonts w:hint="eastAsia" w:ascii="仿宋" w:hAnsi="仿宋" w:eastAsia="仿宋"/>
          <w:color w:val="000000"/>
          <w:sz w:val="32"/>
          <w:szCs w:val="32"/>
        </w:rPr>
        <w:t xml:space="preserve">■</w:t>
      </w:r>
      <w:r>
        <w:rPr>
          <w:rFonts w:ascii="仿宋" w:hAnsi="仿宋" w:eastAsia="仿宋"/>
          <w:color w:val="000000"/>
          <w:sz w:val="32"/>
          <w:szCs w:val="32"/>
        </w:rPr>
        <w:t xml:space="preserve">否；</w:t>
      </w:r>
      <w:r>
        <w:rPr>
          <w:rFonts w:ascii="仿宋" w:hAnsi="仿宋" w:eastAsia="仿宋"/>
          <w:color w:val="000000"/>
          <w:sz w:val="32"/>
          <w:szCs w:val="32"/>
        </w:rPr>
      </w:r>
      <w:r/>
    </w:p>
    <w:p>
      <w:pPr>
        <w:pStyle w:val="1016"/>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rPr>
      </w:pPr>
      <w:r>
        <w:rPr>
          <w:rFonts w:hint="eastAsia" w:ascii="仿宋" w:hAnsi="仿宋" w:eastAsia="仿宋"/>
          <w:color w:val="000000"/>
          <w:sz w:val="32"/>
          <w:szCs w:val="32"/>
        </w:rPr>
        <w:t xml:space="preserve">3.2 本项目是否属于政府购买服务：</w:t>
      </w:r>
      <w:r>
        <w:rPr>
          <w:rFonts w:ascii="仿宋" w:hAnsi="仿宋" w:eastAsia="仿宋"/>
          <w:color w:val="000000"/>
          <w:sz w:val="32"/>
          <w:szCs w:val="32"/>
        </w:rPr>
      </w:r>
      <w:r/>
    </w:p>
    <w:p>
      <w:pPr>
        <w:pStyle w:val="1016"/>
        <w:ind w:firstLine="640"/>
        <w:spacing w:line="360" w:lineRule="auto"/>
        <w:tabs>
          <w:tab w:val="left" w:pos="0" w:leader="none"/>
          <w:tab w:val="left" w:pos="1589" w:leader="none"/>
          <w:tab w:val="left" w:pos="5521" w:leader="none"/>
        </w:tabs>
        <w:rPr>
          <w:rFonts w:hint="eastAsia" w:ascii="仿宋" w:hAnsi="仿宋" w:eastAsia="仿宋"/>
          <w:color w:val="000000"/>
          <w:sz w:val="32"/>
          <w:szCs w:val="32"/>
        </w:rPr>
      </w:pPr>
      <w:r>
        <w:rPr>
          <w:rFonts w:hint="eastAsia" w:ascii="仿宋" w:hAnsi="仿宋" w:eastAsia="仿宋"/>
          <w:color w:val="000000"/>
          <w:sz w:val="32"/>
          <w:szCs w:val="32"/>
        </w:rPr>
        <w:t xml:space="preserve">□否；</w:t>
      </w:r>
      <w:r>
        <w:rPr>
          <w:rFonts w:hint="eastAsia" w:ascii="仿宋" w:hAnsi="仿宋" w:eastAsia="仿宋"/>
          <w:color w:val="000000"/>
          <w:sz w:val="32"/>
          <w:szCs w:val="32"/>
        </w:rPr>
      </w:r>
      <w:r/>
    </w:p>
    <w:p>
      <w:pPr>
        <w:pStyle w:val="1016"/>
        <w:ind w:firstLine="640"/>
        <w:spacing w:line="360" w:lineRule="auto"/>
        <w:tabs>
          <w:tab w:val="left" w:pos="0" w:leader="none"/>
          <w:tab w:val="left" w:pos="1589" w:leader="none"/>
          <w:tab w:val="left" w:pos="5521" w:leader="none"/>
        </w:tabs>
        <w:rPr>
          <w:rFonts w:hint="eastAsia" w:ascii="仿宋" w:hAnsi="仿宋" w:eastAsia="仿宋"/>
          <w:color w:val="000000"/>
          <w:sz w:val="32"/>
          <w:szCs w:val="32"/>
        </w:rPr>
      </w:pPr>
      <w:r>
        <w:rPr>
          <w:rFonts w:hint="eastAsia" w:ascii="仿宋" w:hAnsi="仿宋" w:eastAsia="仿宋"/>
          <w:color w:val="000000"/>
          <w:sz w:val="32"/>
          <w:szCs w:val="32"/>
        </w:rPr>
        <w:t xml:space="preserve">■是，公益一类事业单位、使用事业编制且由财政拨款保障的群团组织，不得作为承接主体；</w:t>
      </w:r>
      <w:r>
        <w:rPr>
          <w:rFonts w:hint="eastAsia" w:ascii="仿宋" w:hAnsi="仿宋" w:eastAsia="仿宋"/>
          <w:color w:val="000000"/>
          <w:sz w:val="32"/>
          <w:szCs w:val="32"/>
        </w:rPr>
      </w:r>
      <w:r/>
    </w:p>
    <w:p>
      <w:pPr>
        <w:pStyle w:val="1016"/>
        <w:ind w:firstLine="640"/>
        <w:spacing w:line="360" w:lineRule="auto"/>
        <w:tabs>
          <w:tab w:val="left" w:pos="0" w:leader="none"/>
          <w:tab w:val="left" w:pos="1589" w:leader="none"/>
          <w:tab w:val="left" w:pos="5521" w:leader="none"/>
        </w:tabs>
        <w:rPr>
          <w:rFonts w:hint="eastAsia" w:ascii="仿宋" w:hAnsi="仿宋" w:eastAsia="仿宋"/>
          <w:color w:val="000000"/>
          <w:sz w:val="32"/>
          <w:szCs w:val="32"/>
        </w:rPr>
      </w:pPr>
      <w:r>
        <w:rPr>
          <w:rFonts w:ascii="仿宋" w:hAnsi="仿宋" w:eastAsia="仿宋"/>
          <w:color w:val="000000"/>
          <w:sz w:val="32"/>
          <w:szCs w:val="32"/>
        </w:rPr>
        <w:t xml:space="preserve">3.3其他特定资格要求：</w:t>
      </w:r>
      <w:r>
        <w:rPr>
          <w:rFonts w:hint="eastAsia" w:ascii="仿宋" w:hAnsi="仿宋" w:eastAsia="仿宋"/>
          <w:color w:val="000000"/>
          <w:sz w:val="32"/>
          <w:szCs w:val="32"/>
          <w:u w:val="single"/>
        </w:rPr>
        <w:t xml:space="preserve">/</w:t>
      </w:r>
      <w:r>
        <w:rPr>
          <w:rFonts w:hint="eastAsia" w:ascii="仿宋" w:hAnsi="仿宋" w:eastAsia="仿宋"/>
          <w:color w:val="000000"/>
          <w:sz w:val="32"/>
          <w:szCs w:val="32"/>
        </w:rPr>
        <w:t xml:space="preserve">。</w:t>
      </w:r>
      <w:r>
        <w:rPr>
          <w:rFonts w:hint="eastAsia" w:ascii="仿宋" w:hAnsi="仿宋" w:eastAsia="仿宋"/>
          <w:color w:val="000000"/>
          <w:sz w:val="32"/>
          <w:szCs w:val="32"/>
        </w:rPr>
      </w:r>
      <w:r/>
    </w:p>
    <w:p>
      <w:pPr>
        <w:pStyle w:val="1018"/>
        <w:ind w:firstLine="643"/>
        <w:jc w:val="left"/>
        <w:spacing w:before="0" w:line="360" w:lineRule="auto"/>
        <w:widowControl/>
        <w:rPr>
          <w:rFonts w:ascii="仿宋" w:hAnsi="仿宋" w:eastAsia="仿宋"/>
          <w:sz w:val="32"/>
          <w:szCs w:val="32"/>
        </w:rPr>
      </w:pPr>
      <w:r/>
      <w:bookmarkEnd w:id="11"/>
      <w:r/>
      <w:bookmarkEnd w:id="12"/>
      <w:r/>
      <w:bookmarkStart w:id="13" w:name="_Toc35393623"/>
      <w:r/>
      <w:bookmarkStart w:id="14" w:name="_Toc35393792"/>
      <w:r>
        <w:rPr>
          <w:rFonts w:ascii="仿宋" w:hAnsi="仿宋" w:eastAsia="仿宋"/>
          <w:sz w:val="32"/>
          <w:szCs w:val="32"/>
        </w:rPr>
        <w:t xml:space="preserve">三、获取采购文件</w:t>
      </w:r>
      <w:bookmarkEnd w:id="13"/>
      <w:r/>
      <w:bookmarkEnd w:id="14"/>
      <w:r>
        <w:rPr>
          <w:rFonts w:ascii="仿宋" w:hAnsi="仿宋" w:eastAsia="仿宋"/>
          <w:sz w:val="32"/>
          <w:szCs w:val="32"/>
        </w:rPr>
      </w:r>
      <w:r/>
    </w:p>
    <w:p>
      <w:pPr>
        <w:pStyle w:val="1016"/>
        <w:ind w:firstLine="643"/>
        <w:spacing w:line="360" w:lineRule="auto"/>
        <w:rPr>
          <w:rFonts w:ascii="仿宋" w:hAnsi="仿宋" w:eastAsia="仿宋"/>
          <w:b/>
          <w:bCs/>
          <w:color w:val="000000"/>
          <w:sz w:val="32"/>
          <w:szCs w:val="32"/>
          <w:lang w:bidi="ar"/>
        </w:rPr>
      </w:pPr>
      <w:r>
        <w:rPr>
          <w:rFonts w:ascii="仿宋" w:hAnsi="仿宋" w:eastAsia="仿宋"/>
          <w:b/>
          <w:bCs/>
          <w:sz w:val="32"/>
          <w:szCs w:val="32"/>
          <w:lang w:bidi="ar"/>
        </w:rPr>
        <w:t xml:space="preserve">1.</w:t>
      </w:r>
      <w:r>
        <w:rPr>
          <w:rFonts w:ascii="仿宋" w:hAnsi="仿宋" w:eastAsia="仿宋"/>
          <w:b/>
          <w:bCs/>
          <w:color w:val="000000"/>
          <w:sz w:val="32"/>
          <w:szCs w:val="32"/>
          <w:lang w:bidi="ar"/>
        </w:rPr>
        <w:t xml:space="preserve">时间：</w:t>
      </w:r>
      <w:r>
        <w:rPr>
          <w:rFonts w:hint="eastAsia" w:ascii="仿宋" w:hAnsi="仿宋" w:eastAsia="仿宋"/>
          <w:b/>
          <w:bCs/>
          <w:color w:val="000000"/>
          <w:sz w:val="32"/>
          <w:szCs w:val="32"/>
          <w:lang w:val="en-US" w:eastAsia="zh-CN" w:bidi="ar"/>
        </w:rPr>
        <w:t xml:space="preserve">2026</w:t>
      </w:r>
      <w:r>
        <w:rPr>
          <w:rFonts w:hint="eastAsia" w:ascii="仿宋" w:hAnsi="仿宋" w:eastAsia="仿宋" w:cs="宋体"/>
          <w:b/>
          <w:bCs/>
          <w:color w:val="000000"/>
          <w:sz w:val="32"/>
          <w:szCs w:val="32"/>
        </w:rPr>
        <w:t xml:space="preserve">年</w:t>
      </w:r>
      <w:r>
        <w:rPr>
          <w:rFonts w:hint="eastAsia" w:ascii="仿宋" w:hAnsi="仿宋" w:eastAsia="仿宋" w:cs="宋体"/>
          <w:b/>
          <w:bCs/>
          <w:color w:val="000000"/>
          <w:sz w:val="32"/>
          <w:szCs w:val="32"/>
          <w:lang w:val="en-US" w:eastAsia="zh-CN"/>
        </w:rPr>
        <w:t xml:space="preserve">01</w:t>
      </w:r>
      <w:r>
        <w:rPr>
          <w:rFonts w:hint="eastAsia" w:ascii="仿宋" w:hAnsi="仿宋" w:eastAsia="仿宋" w:cs="宋体"/>
          <w:b/>
          <w:bCs/>
          <w:color w:val="000000"/>
          <w:sz w:val="32"/>
          <w:szCs w:val="32"/>
        </w:rPr>
        <w:t xml:space="preserve">月</w:t>
      </w:r>
      <w:r>
        <w:rPr>
          <w:rFonts w:hint="eastAsia" w:ascii="仿宋" w:hAnsi="仿宋" w:eastAsia="仿宋" w:cs="宋体"/>
          <w:b/>
          <w:bCs/>
          <w:color w:val="000000"/>
          <w:sz w:val="32"/>
          <w:szCs w:val="32"/>
          <w:lang w:val="en-US" w:eastAsia="zh-CN"/>
        </w:rPr>
        <w:t xml:space="preserve">14</w:t>
      </w:r>
      <w:r>
        <w:rPr>
          <w:rFonts w:hint="eastAsia" w:ascii="仿宋" w:hAnsi="仿宋" w:eastAsia="仿宋" w:cs="宋体"/>
          <w:b/>
          <w:bCs/>
          <w:color w:val="000000"/>
          <w:sz w:val="32"/>
          <w:szCs w:val="32"/>
        </w:rPr>
        <w:t xml:space="preserve">日</w:t>
      </w:r>
      <w:r>
        <w:rPr>
          <w:rFonts w:hint="eastAsia" w:ascii="仿宋" w:hAnsi="仿宋" w:eastAsia="仿宋"/>
          <w:b/>
          <w:bCs/>
          <w:color w:val="000000"/>
          <w:sz w:val="32"/>
          <w:szCs w:val="32"/>
          <w:lang w:bidi="ar"/>
        </w:rPr>
        <w:t xml:space="preserve">至</w:t>
      </w:r>
      <w:r>
        <w:rPr>
          <w:rFonts w:hint="eastAsia" w:ascii="仿宋" w:hAnsi="仿宋" w:eastAsia="仿宋"/>
          <w:b/>
          <w:bCs/>
          <w:color w:val="000000"/>
          <w:sz w:val="32"/>
          <w:szCs w:val="32"/>
          <w:lang w:val="en-US" w:eastAsia="zh-CN" w:bidi="ar"/>
        </w:rPr>
        <w:t xml:space="preserve">2026</w:t>
      </w:r>
      <w:r>
        <w:rPr>
          <w:rFonts w:hint="eastAsia" w:ascii="仿宋" w:hAnsi="仿宋" w:eastAsia="仿宋" w:cs="宋体"/>
          <w:b/>
          <w:bCs/>
          <w:color w:val="000000"/>
          <w:sz w:val="32"/>
          <w:szCs w:val="32"/>
        </w:rPr>
        <w:t xml:space="preserve">年</w:t>
      </w:r>
      <w:r>
        <w:rPr>
          <w:rFonts w:hint="eastAsia" w:ascii="仿宋" w:hAnsi="仿宋" w:eastAsia="仿宋" w:cs="宋体"/>
          <w:b/>
          <w:bCs/>
          <w:color w:val="000000"/>
          <w:sz w:val="32"/>
          <w:szCs w:val="32"/>
          <w:lang w:val="en-US" w:eastAsia="zh-CN"/>
        </w:rPr>
        <w:t xml:space="preserve">01</w:t>
      </w:r>
      <w:r>
        <w:rPr>
          <w:rFonts w:hint="eastAsia" w:ascii="仿宋" w:hAnsi="仿宋" w:eastAsia="仿宋" w:cs="宋体"/>
          <w:b/>
          <w:bCs/>
          <w:color w:val="000000"/>
          <w:sz w:val="32"/>
          <w:szCs w:val="32"/>
        </w:rPr>
        <w:t xml:space="preserve">月</w:t>
      </w:r>
      <w:r>
        <w:rPr>
          <w:rFonts w:hint="eastAsia" w:ascii="仿宋" w:hAnsi="仿宋" w:eastAsia="仿宋" w:cs="宋体"/>
          <w:b/>
          <w:bCs/>
          <w:color w:val="000000"/>
          <w:sz w:val="32"/>
          <w:szCs w:val="32"/>
          <w:lang w:val="en-US" w:eastAsia="zh-CN"/>
        </w:rPr>
        <w:t xml:space="preserve">22</w:t>
      </w:r>
      <w:r>
        <w:rPr>
          <w:rFonts w:hint="eastAsia" w:ascii="仿宋" w:hAnsi="仿宋" w:eastAsia="仿宋" w:cs="宋体"/>
          <w:b/>
          <w:bCs/>
          <w:color w:val="000000"/>
          <w:sz w:val="32"/>
          <w:szCs w:val="32"/>
        </w:rPr>
        <w:t xml:space="preserve">日</w:t>
      </w:r>
      <w:r>
        <w:rPr>
          <w:rFonts w:hint="eastAsia" w:ascii="仿宋" w:hAnsi="仿宋" w:eastAsia="仿宋"/>
          <w:b/>
          <w:bCs/>
          <w:color w:val="000000"/>
          <w:sz w:val="32"/>
          <w:szCs w:val="32"/>
          <w:lang w:bidi="ar"/>
        </w:rPr>
        <w:t xml:space="preserve">17:00</w:t>
      </w:r>
      <w:r>
        <w:rPr>
          <w:rFonts w:ascii="仿宋" w:hAnsi="仿宋" w:eastAsia="仿宋"/>
          <w:b/>
          <w:bCs/>
          <w:color w:val="000000"/>
          <w:sz w:val="32"/>
          <w:szCs w:val="32"/>
          <w:lang w:bidi="ar"/>
        </w:rPr>
        <w:t xml:space="preserve">（北京时间）。</w:t>
      </w:r>
      <w:r>
        <w:rPr>
          <w:rFonts w:ascii="仿宋" w:hAnsi="仿宋" w:eastAsia="仿宋"/>
          <w:b/>
          <w:bCs/>
          <w:color w:val="000000"/>
          <w:sz w:val="32"/>
          <w:szCs w:val="32"/>
          <w:lang w:bidi="ar"/>
        </w:rPr>
      </w:r>
      <w:r/>
    </w:p>
    <w:p>
      <w:pPr>
        <w:pStyle w:val="1016"/>
        <w:ind w:firstLine="640"/>
        <w:spacing w:line="360" w:lineRule="auto"/>
        <w:rPr>
          <w:rFonts w:ascii="仿宋" w:hAnsi="仿宋" w:eastAsia="仿宋"/>
          <w:color w:val="000000"/>
          <w:sz w:val="32"/>
          <w:szCs w:val="32"/>
        </w:rPr>
      </w:pPr>
      <w:r>
        <w:rPr>
          <w:rFonts w:ascii="仿宋" w:hAnsi="仿宋" w:eastAsia="仿宋"/>
          <w:color w:val="000000"/>
          <w:sz w:val="32"/>
          <w:szCs w:val="32"/>
          <w:lang w:bidi="ar"/>
        </w:rPr>
        <w:t xml:space="preserve">2.地点：</w:t>
      </w:r>
      <w:r>
        <w:rPr>
          <w:rFonts w:hint="eastAsia" w:ascii="仿宋" w:hAnsi="仿宋" w:eastAsia="仿宋"/>
          <w:color w:val="000000"/>
          <w:sz w:val="32"/>
          <w:szCs w:val="32"/>
          <w:lang w:bidi="ar"/>
        </w:rPr>
        <w:t xml:space="preserve">“苏采云”政府采购一体化平台</w:t>
      </w:r>
      <w:r>
        <w:rPr>
          <w:rFonts w:ascii="仿宋" w:hAnsi="仿宋" w:eastAsia="仿宋"/>
          <w:color w:val="000000"/>
          <w:sz w:val="32"/>
          <w:szCs w:val="32"/>
        </w:rPr>
      </w:r>
      <w:r/>
    </w:p>
    <w:p>
      <w:pPr>
        <w:pStyle w:val="1016"/>
        <w:ind w:firstLine="640"/>
        <w:jc w:val="left"/>
        <w:spacing w:line="360" w:lineRule="auto"/>
        <w:widowControl/>
        <w:rPr>
          <w:rFonts w:hint="eastAsia" w:ascii="仿宋" w:hAnsi="仿宋" w:eastAsia="仿宋"/>
          <w:color w:val="000000"/>
          <w:sz w:val="32"/>
          <w:szCs w:val="32"/>
          <w:lang w:bidi="ar"/>
        </w:rPr>
      </w:pPr>
      <w:r>
        <w:rPr>
          <w:rFonts w:ascii="仿宋" w:hAnsi="仿宋" w:eastAsia="仿宋"/>
          <w:color w:val="000000"/>
          <w:sz w:val="32"/>
          <w:szCs w:val="32"/>
          <w:lang w:bidi="ar"/>
        </w:rPr>
        <w:t xml:space="preserve">3.方式：</w:t>
      </w:r>
      <w:r>
        <w:rPr>
          <w:rFonts w:hint="eastAsia" w:ascii="仿宋" w:hAnsi="仿宋" w:eastAsia="仿宋"/>
          <w:color w:val="000000"/>
          <w:sz w:val="32"/>
          <w:szCs w:val="32"/>
          <w:lang w:bidi="ar"/>
        </w:rPr>
        <w:t xml:space="preserve">“苏采云”政府采购一体化平台自行免费下载。</w:t>
      </w:r>
      <w:r>
        <w:rPr>
          <w:rFonts w:hint="eastAsia" w:ascii="仿宋" w:hAnsi="仿宋" w:eastAsia="仿宋"/>
          <w:color w:val="000000"/>
          <w:sz w:val="32"/>
          <w:szCs w:val="32"/>
          <w:lang w:bidi="ar"/>
        </w:rPr>
      </w:r>
      <w:r/>
    </w:p>
    <w:p>
      <w:pPr>
        <w:pStyle w:val="1016"/>
        <w:ind w:firstLine="640"/>
        <w:jc w:val="left"/>
        <w:spacing w:line="360" w:lineRule="auto"/>
        <w:widowControl/>
        <w:rPr>
          <w:rFonts w:ascii="仿宋" w:hAnsi="仿宋" w:eastAsia="仿宋"/>
          <w:color w:val="000000"/>
          <w:sz w:val="32"/>
          <w:szCs w:val="32"/>
        </w:rPr>
      </w:pPr>
      <w:r>
        <w:rPr>
          <w:rFonts w:ascii="仿宋" w:hAnsi="仿宋" w:eastAsia="仿宋"/>
          <w:color w:val="000000"/>
          <w:sz w:val="32"/>
          <w:szCs w:val="32"/>
          <w:lang w:bidi="ar"/>
        </w:rPr>
        <w:t xml:space="preserve">4.售价：0元。</w:t>
      </w:r>
      <w:r>
        <w:rPr>
          <w:rFonts w:ascii="仿宋" w:hAnsi="仿宋" w:eastAsia="仿宋"/>
          <w:color w:val="000000"/>
          <w:sz w:val="32"/>
          <w:szCs w:val="32"/>
        </w:rPr>
      </w:r>
      <w:r/>
    </w:p>
    <w:p>
      <w:pPr>
        <w:pStyle w:val="1018"/>
        <w:ind w:firstLine="643"/>
        <w:jc w:val="left"/>
        <w:spacing w:before="0" w:line="360" w:lineRule="auto"/>
        <w:widowControl/>
        <w:rPr>
          <w:rFonts w:ascii="仿宋" w:hAnsi="仿宋" w:eastAsia="仿宋"/>
          <w:color w:val="000000"/>
          <w:sz w:val="32"/>
          <w:szCs w:val="32"/>
        </w:rPr>
      </w:pPr>
      <w:r/>
      <w:bookmarkStart w:id="15" w:name="_Toc28359082"/>
      <w:r/>
      <w:bookmarkStart w:id="16" w:name="_Toc35393624"/>
      <w:r/>
      <w:bookmarkStart w:id="17" w:name="_Toc28359005"/>
      <w:r/>
      <w:bookmarkStart w:id="18" w:name="_Toc35393793"/>
      <w:r>
        <w:rPr>
          <w:rFonts w:ascii="仿宋" w:hAnsi="仿宋" w:eastAsia="仿宋"/>
          <w:color w:val="000000"/>
          <w:sz w:val="32"/>
          <w:szCs w:val="32"/>
        </w:rPr>
        <w:t xml:space="preserve">四、</w:t>
      </w:r>
      <w:bookmarkEnd w:id="15"/>
      <w:r/>
      <w:bookmarkEnd w:id="16"/>
      <w:r/>
      <w:bookmarkEnd w:id="17"/>
      <w:r/>
      <w:bookmarkEnd w:id="18"/>
      <w:r>
        <w:rPr>
          <w:rFonts w:ascii="仿宋" w:hAnsi="仿宋" w:eastAsia="仿宋"/>
          <w:color w:val="000000"/>
          <w:sz w:val="32"/>
          <w:szCs w:val="32"/>
        </w:rPr>
        <w:t xml:space="preserve">响应文件提交</w:t>
      </w:r>
      <w:r>
        <w:rPr>
          <w:rFonts w:ascii="仿宋" w:hAnsi="仿宋" w:eastAsia="仿宋"/>
          <w:color w:val="000000"/>
          <w:sz w:val="32"/>
          <w:szCs w:val="32"/>
        </w:rPr>
      </w:r>
      <w:r/>
    </w:p>
    <w:p>
      <w:pPr>
        <w:pStyle w:val="1016"/>
        <w:ind w:firstLine="643"/>
        <w:spacing w:line="360" w:lineRule="auto"/>
        <w:rPr>
          <w:rFonts w:ascii="仿宋" w:hAnsi="仿宋" w:eastAsia="仿宋"/>
          <w:b/>
          <w:bCs/>
          <w:color w:val="000000"/>
          <w:sz w:val="32"/>
          <w:szCs w:val="32"/>
          <w:u w:val="single"/>
        </w:rPr>
      </w:pPr>
      <w:r>
        <w:rPr>
          <w:rFonts w:ascii="仿宋" w:hAnsi="仿宋" w:eastAsia="仿宋"/>
          <w:b/>
          <w:bCs/>
          <w:color w:val="000000"/>
          <w:sz w:val="32"/>
          <w:szCs w:val="32"/>
          <w:lang w:bidi="ar"/>
        </w:rPr>
        <w:t xml:space="preserve">截止时间：</w:t>
      </w:r>
      <w:r>
        <w:rPr>
          <w:rFonts w:hint="eastAsia" w:ascii="仿宋" w:hAnsi="仿宋" w:eastAsia="仿宋"/>
          <w:b/>
          <w:bCs/>
          <w:color w:val="000000"/>
          <w:sz w:val="32"/>
          <w:szCs w:val="32"/>
          <w:lang w:val="en-US" w:eastAsia="zh-CN" w:bidi="ar"/>
        </w:rPr>
        <w:t xml:space="preserve">2</w:t>
      </w:r>
      <w:r>
        <w:rPr>
          <w:rFonts w:hint="eastAsia" w:ascii="仿宋" w:hAnsi="仿宋" w:eastAsia="仿宋" w:cs="Times New Roman"/>
          <w:b/>
          <w:bCs/>
          <w:color w:val="000000"/>
          <w:sz w:val="32"/>
          <w:szCs w:val="32"/>
          <w:lang w:val="en-US" w:eastAsia="zh-CN" w:bidi="ar"/>
        </w:rPr>
        <w:t xml:space="preserve">026年01月26日14点00分</w:t>
      </w:r>
      <w:r>
        <w:rPr>
          <w:rFonts w:ascii="仿宋" w:hAnsi="仿宋" w:eastAsia="仿宋"/>
          <w:b/>
          <w:bCs/>
          <w:color w:val="000000"/>
          <w:sz w:val="32"/>
          <w:szCs w:val="32"/>
          <w:lang w:bidi="ar"/>
        </w:rPr>
        <w:t xml:space="preserve">（北京时间）</w:t>
      </w:r>
      <w:r>
        <w:rPr>
          <w:rFonts w:hint="eastAsia" w:ascii="仿宋" w:hAnsi="仿宋" w:eastAsia="仿宋"/>
          <w:b/>
          <w:bCs/>
          <w:color w:val="000000"/>
          <w:sz w:val="32"/>
          <w:szCs w:val="32"/>
          <w:lang w:bidi="ar"/>
        </w:rPr>
        <w:t xml:space="preserve">。</w:t>
      </w:r>
      <w:r>
        <w:rPr>
          <w:rFonts w:ascii="仿宋" w:hAnsi="仿宋" w:eastAsia="仿宋"/>
          <w:b/>
          <w:bCs/>
          <w:color w:val="000000"/>
          <w:sz w:val="32"/>
          <w:szCs w:val="32"/>
          <w:u w:val="single"/>
        </w:rPr>
      </w:r>
      <w:r/>
    </w:p>
    <w:p>
      <w:pPr>
        <w:pStyle w:val="1016"/>
        <w:ind w:firstLine="640"/>
        <w:spacing w:line="360" w:lineRule="auto"/>
        <w:rPr>
          <w:rFonts w:ascii="仿宋" w:hAnsi="仿宋" w:eastAsia="仿宋"/>
          <w:color w:val="000000"/>
          <w:sz w:val="32"/>
          <w:szCs w:val="32"/>
          <w:lang w:val="zh-TW" w:bidi="ar"/>
        </w:rPr>
      </w:pPr>
      <w:r>
        <w:rPr>
          <w:rFonts w:ascii="仿宋" w:hAnsi="仿宋" w:eastAsia="仿宋"/>
          <w:color w:val="000000"/>
          <w:sz w:val="32"/>
          <w:szCs w:val="32"/>
          <w:lang w:bidi="ar"/>
        </w:rPr>
        <w:t xml:space="preserve">地点：</w:t>
      </w:r>
      <w:r>
        <w:rPr>
          <w:rFonts w:hint="eastAsia" w:ascii="仿宋" w:hAnsi="仿宋" w:eastAsia="仿宋"/>
          <w:color w:val="000000"/>
          <w:sz w:val="32"/>
          <w:szCs w:val="32"/>
          <w:lang w:bidi="ar"/>
        </w:rPr>
        <w:t xml:space="preserve">“苏采云”政府采购一体化平台</w:t>
      </w:r>
      <w:r>
        <w:rPr>
          <w:rFonts w:hint="eastAsia" w:ascii="仿宋" w:hAnsi="仿宋" w:eastAsia="仿宋"/>
          <w:color w:val="000000"/>
          <w:sz w:val="32"/>
          <w:szCs w:val="32"/>
        </w:rPr>
        <w:t xml:space="preserve">。</w:t>
      </w:r>
      <w:r>
        <w:rPr>
          <w:rFonts w:ascii="仿宋" w:hAnsi="仿宋" w:eastAsia="仿宋"/>
          <w:color w:val="000000"/>
          <w:sz w:val="32"/>
          <w:szCs w:val="32"/>
          <w:lang w:val="zh-TW" w:bidi="ar"/>
        </w:rPr>
      </w:r>
      <w:r/>
    </w:p>
    <w:p>
      <w:pPr>
        <w:pStyle w:val="1018"/>
        <w:ind w:firstLine="643"/>
        <w:jc w:val="left"/>
        <w:spacing w:before="0" w:line="360" w:lineRule="auto"/>
        <w:rPr>
          <w:rFonts w:ascii="仿宋" w:hAnsi="仿宋" w:eastAsia="仿宋"/>
          <w:color w:val="000000"/>
          <w:sz w:val="32"/>
          <w:szCs w:val="32"/>
        </w:rPr>
      </w:pPr>
      <w:r>
        <w:rPr>
          <w:rFonts w:ascii="仿宋" w:hAnsi="仿宋" w:eastAsia="仿宋"/>
          <w:color w:val="000000"/>
          <w:sz w:val="32"/>
          <w:szCs w:val="32"/>
        </w:rPr>
        <w:t xml:space="preserve">五、开启</w:t>
      </w:r>
      <w:r>
        <w:rPr>
          <w:rFonts w:ascii="仿宋" w:hAnsi="仿宋" w:eastAsia="仿宋"/>
          <w:color w:val="000000"/>
          <w:sz w:val="32"/>
          <w:szCs w:val="32"/>
        </w:rPr>
      </w:r>
      <w:r/>
    </w:p>
    <w:p>
      <w:pPr>
        <w:pStyle w:val="1016"/>
        <w:ind w:firstLine="643"/>
        <w:spacing w:line="360" w:lineRule="auto"/>
        <w:rPr>
          <w:rFonts w:ascii="仿宋" w:hAnsi="仿宋" w:eastAsia="仿宋"/>
          <w:b/>
          <w:bCs/>
          <w:sz w:val="32"/>
          <w:szCs w:val="32"/>
          <w:u w:val="single"/>
        </w:rPr>
      </w:pPr>
      <w:r>
        <w:rPr>
          <w:rFonts w:ascii="仿宋" w:hAnsi="仿宋" w:eastAsia="仿宋"/>
          <w:b/>
          <w:bCs/>
          <w:color w:val="000000"/>
          <w:sz w:val="32"/>
          <w:szCs w:val="32"/>
          <w:lang w:bidi="ar"/>
        </w:rPr>
        <w:t xml:space="preserve">时间：</w:t>
      </w:r>
      <w:r>
        <w:rPr>
          <w:rFonts w:hint="eastAsia" w:ascii="仿宋" w:hAnsi="仿宋" w:eastAsia="仿宋"/>
          <w:b/>
          <w:bCs/>
          <w:color w:val="000000"/>
          <w:sz w:val="32"/>
          <w:szCs w:val="32"/>
          <w:lang w:val="en-US" w:eastAsia="zh-CN" w:bidi="ar"/>
        </w:rPr>
        <w:t xml:space="preserve">2</w:t>
      </w:r>
      <w:r>
        <w:rPr>
          <w:rFonts w:hint="eastAsia" w:ascii="仿宋" w:hAnsi="仿宋" w:eastAsia="仿宋" w:cs="Times New Roman"/>
          <w:b/>
          <w:bCs/>
          <w:color w:val="000000"/>
          <w:sz w:val="32"/>
          <w:szCs w:val="32"/>
          <w:lang w:val="en-US" w:eastAsia="zh-CN" w:bidi="ar"/>
        </w:rPr>
        <w:t xml:space="preserve">026年01月26日14点00分</w:t>
      </w:r>
      <w:r>
        <w:rPr>
          <w:rFonts w:ascii="仿宋" w:hAnsi="仿宋" w:eastAsia="仿宋"/>
          <w:b/>
          <w:bCs/>
          <w:color w:val="000000"/>
          <w:sz w:val="32"/>
          <w:szCs w:val="32"/>
          <w:lang w:bidi="ar"/>
        </w:rPr>
        <w:t xml:space="preserve">（北京时间）</w:t>
      </w:r>
      <w:r>
        <w:rPr>
          <w:rFonts w:ascii="仿宋" w:hAnsi="仿宋" w:eastAsia="仿宋"/>
          <w:b/>
          <w:bCs/>
          <w:iCs/>
          <w:color w:val="000000"/>
          <w:sz w:val="32"/>
          <w:szCs w:val="32"/>
          <w:lang w:bidi="ar"/>
        </w:rPr>
        <w:t xml:space="preserve">。</w:t>
      </w:r>
      <w:r>
        <w:rPr>
          <w:rFonts w:ascii="仿宋" w:hAnsi="仿宋" w:eastAsia="仿宋"/>
          <w:b/>
          <w:bCs/>
          <w:sz w:val="32"/>
          <w:szCs w:val="32"/>
          <w:u w:val="single"/>
        </w:rPr>
      </w:r>
      <w:r/>
    </w:p>
    <w:p>
      <w:pPr>
        <w:pStyle w:val="1016"/>
        <w:ind w:firstLine="640"/>
        <w:spacing w:line="360" w:lineRule="auto"/>
        <w:rPr>
          <w:rFonts w:ascii="仿宋" w:hAnsi="仿宋" w:eastAsia="仿宋"/>
          <w:sz w:val="32"/>
          <w:szCs w:val="32"/>
          <w:lang w:val="zh-TW" w:bidi="ar"/>
        </w:rPr>
      </w:pPr>
      <w:r>
        <w:rPr>
          <w:rFonts w:ascii="仿宋" w:hAnsi="仿宋" w:eastAsia="仿宋"/>
          <w:sz w:val="32"/>
          <w:szCs w:val="32"/>
          <w:lang w:bidi="ar"/>
        </w:rPr>
        <w:t xml:space="preserve">地点：</w:t>
      </w:r>
      <w:r>
        <w:rPr>
          <w:rFonts w:hint="eastAsia" w:ascii="仿宋" w:hAnsi="仿宋" w:eastAsia="仿宋"/>
          <w:sz w:val="32"/>
          <w:szCs w:val="32"/>
          <w:lang w:bidi="ar"/>
        </w:rPr>
        <w:t xml:space="preserve">“苏采云”政府采购一体化平台</w:t>
      </w:r>
      <w:r>
        <w:rPr>
          <w:rFonts w:hint="eastAsia" w:ascii="仿宋" w:hAnsi="仿宋" w:eastAsia="仿宋"/>
          <w:sz w:val="32"/>
          <w:szCs w:val="32"/>
        </w:rPr>
        <w:t xml:space="preserve">。</w:t>
      </w:r>
      <w:r>
        <w:rPr>
          <w:rFonts w:ascii="仿宋" w:hAnsi="仿宋" w:eastAsia="仿宋"/>
          <w:sz w:val="32"/>
          <w:szCs w:val="32"/>
          <w:lang w:val="zh-TW" w:bidi="ar"/>
        </w:rPr>
      </w:r>
      <w:r/>
    </w:p>
    <w:p>
      <w:pPr>
        <w:pStyle w:val="1018"/>
        <w:ind w:firstLine="643"/>
        <w:jc w:val="left"/>
        <w:spacing w:before="0" w:line="360" w:lineRule="auto"/>
        <w:rPr>
          <w:rFonts w:ascii="仿宋" w:hAnsi="仿宋" w:eastAsia="仿宋"/>
          <w:sz w:val="32"/>
          <w:szCs w:val="32"/>
        </w:rPr>
      </w:pPr>
      <w:r/>
      <w:bookmarkStart w:id="19" w:name="_Toc35393625"/>
      <w:r/>
      <w:bookmarkStart w:id="20" w:name="_Toc28359084"/>
      <w:r/>
      <w:bookmarkStart w:id="21" w:name="_Toc28359007"/>
      <w:r/>
      <w:bookmarkStart w:id="22" w:name="_Toc35393794"/>
      <w:r>
        <w:rPr>
          <w:rFonts w:ascii="仿宋" w:hAnsi="仿宋" w:eastAsia="仿宋"/>
          <w:sz w:val="32"/>
          <w:szCs w:val="32"/>
        </w:rPr>
        <w:t xml:space="preserve">六、公告期限</w:t>
      </w:r>
      <w:bookmarkEnd w:id="19"/>
      <w:r/>
      <w:bookmarkEnd w:id="20"/>
      <w:r/>
      <w:bookmarkEnd w:id="21"/>
      <w:r/>
      <w:bookmarkEnd w:id="22"/>
      <w:r>
        <w:rPr>
          <w:rFonts w:ascii="仿宋" w:hAnsi="仿宋" w:eastAsia="仿宋"/>
          <w:sz w:val="32"/>
          <w:szCs w:val="32"/>
        </w:rPr>
      </w:r>
      <w:r/>
    </w:p>
    <w:p>
      <w:pPr>
        <w:pStyle w:val="1016"/>
        <w:ind w:firstLine="640"/>
        <w:spacing w:line="360" w:lineRule="auto"/>
        <w:rPr>
          <w:rFonts w:ascii="仿宋" w:hAnsi="仿宋" w:eastAsia="仿宋"/>
          <w:sz w:val="32"/>
          <w:szCs w:val="32"/>
        </w:rPr>
      </w:pPr>
      <w:r>
        <w:rPr>
          <w:rFonts w:ascii="仿宋" w:hAnsi="仿宋" w:eastAsia="仿宋"/>
          <w:sz w:val="32"/>
          <w:szCs w:val="32"/>
        </w:rPr>
        <w:t xml:space="preserve">自本公告发布之日起3个工作日。</w:t>
      </w:r>
      <w:r>
        <w:rPr>
          <w:rFonts w:ascii="仿宋" w:hAnsi="仿宋" w:eastAsia="仿宋"/>
          <w:sz w:val="32"/>
          <w:szCs w:val="32"/>
        </w:rPr>
      </w:r>
      <w:r/>
    </w:p>
    <w:p>
      <w:pPr>
        <w:pStyle w:val="1018"/>
        <w:ind w:firstLine="643"/>
        <w:jc w:val="left"/>
        <w:spacing w:before="0" w:line="360" w:lineRule="auto"/>
        <w:rPr>
          <w:rFonts w:ascii="仿宋" w:hAnsi="仿宋" w:eastAsia="仿宋"/>
          <w:sz w:val="32"/>
          <w:szCs w:val="32"/>
        </w:rPr>
      </w:pPr>
      <w:r/>
      <w:bookmarkStart w:id="23" w:name="_Toc35393795"/>
      <w:r/>
      <w:bookmarkStart w:id="24" w:name="_Toc35393626"/>
      <w:r>
        <w:rPr>
          <w:rFonts w:ascii="仿宋" w:hAnsi="仿宋" w:eastAsia="仿宋"/>
          <w:sz w:val="32"/>
          <w:szCs w:val="32"/>
        </w:rPr>
        <w:t xml:space="preserve">七、其他补充事宜</w:t>
      </w:r>
      <w:bookmarkEnd w:id="23"/>
      <w:r/>
      <w:bookmarkEnd w:id="24"/>
      <w:r>
        <w:rPr>
          <w:rFonts w:ascii="仿宋" w:hAnsi="仿宋" w:eastAsia="仿宋"/>
          <w:sz w:val="32"/>
          <w:szCs w:val="32"/>
        </w:rPr>
      </w:r>
      <w:r/>
    </w:p>
    <w:p>
      <w:pPr>
        <w:pStyle w:val="1016"/>
        <w:ind w:firstLine="640"/>
        <w:spacing w:line="360" w:lineRule="auto"/>
        <w:rPr>
          <w:rFonts w:ascii="仿宋" w:hAnsi="仿宋" w:eastAsia="仿宋"/>
          <w:sz w:val="32"/>
          <w:szCs w:val="32"/>
        </w:rPr>
      </w:pPr>
      <w:r>
        <w:rPr>
          <w:rFonts w:ascii="仿宋" w:hAnsi="仿宋" w:eastAsia="仿宋"/>
          <w:sz w:val="32"/>
          <w:szCs w:val="32"/>
        </w:rPr>
        <w:t xml:space="preserve">1.本项目需要落实的政府采购政策：</w:t>
      </w:r>
      <w:r>
        <w:rPr>
          <w:rFonts w:hint="eastAsia" w:ascii="仿宋" w:hAnsi="仿宋" w:eastAsia="仿宋"/>
          <w:sz w:val="32"/>
          <w:szCs w:val="32"/>
          <w:u w:val="single"/>
          <w:lang w:bidi="ar"/>
        </w:rPr>
        <w:t xml:space="preserve">/</w:t>
      </w:r>
      <w:r>
        <w:rPr>
          <w:rFonts w:ascii="仿宋" w:hAnsi="仿宋" w:eastAsia="仿宋"/>
          <w:sz w:val="32"/>
          <w:szCs w:val="32"/>
          <w:lang w:bidi="ar"/>
        </w:rPr>
        <w:t xml:space="preserve">。</w:t>
      </w:r>
      <w:r>
        <w:rPr>
          <w:rFonts w:ascii="仿宋" w:hAnsi="仿宋" w:eastAsia="仿宋"/>
          <w:sz w:val="32"/>
          <w:szCs w:val="32"/>
        </w:rPr>
      </w:r>
      <w:r/>
    </w:p>
    <w:p>
      <w:pPr>
        <w:pStyle w:val="1016"/>
        <w:ind w:firstLine="640"/>
        <w:spacing w:line="360" w:lineRule="auto"/>
        <w:rPr>
          <w:rFonts w:hint="eastAsia" w:ascii="仿宋" w:hAnsi="仿宋" w:eastAsia="仿宋"/>
          <w:color w:val="000000"/>
          <w:sz w:val="32"/>
          <w:szCs w:val="32"/>
          <w:lang w:bidi="ar"/>
        </w:rPr>
      </w:pPr>
      <w:r>
        <w:rPr>
          <w:rFonts w:hint="eastAsia" w:ascii="仿宋" w:hAnsi="仿宋" w:eastAsia="仿宋"/>
          <w:color w:val="000000"/>
          <w:sz w:val="32"/>
          <w:szCs w:val="32"/>
          <w:lang w:val="en-US" w:eastAsia="zh-CN" w:bidi="ar"/>
        </w:rPr>
        <w:t xml:space="preserve">2</w:t>
      </w:r>
      <w:r>
        <w:rPr>
          <w:rFonts w:hint="eastAsia" w:ascii="仿宋" w:hAnsi="仿宋" w:eastAsia="仿宋"/>
          <w:color w:val="000000"/>
          <w:sz w:val="32"/>
          <w:szCs w:val="32"/>
          <w:lang w:bidi="ar"/>
        </w:rPr>
        <w:t xml:space="preserve">.根据省财政厅《关</w:t>
      </w:r>
      <w:r>
        <w:rPr>
          <w:rFonts w:hint="eastAsia" w:ascii="仿宋" w:hAnsi="仿宋" w:eastAsia="仿宋"/>
          <w:color w:val="000000"/>
          <w:sz w:val="32"/>
          <w:szCs w:val="32"/>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rPr>
          <w:rFonts w:hint="eastAsia" w:ascii="仿宋" w:hAnsi="仿宋" w:eastAsia="仿宋"/>
          <w:color w:val="000000"/>
          <w:sz w:val="32"/>
          <w:szCs w:val="32"/>
          <w:lang w:bidi="ar"/>
        </w:rPr>
      </w:r>
      <w:r/>
    </w:p>
    <w:p>
      <w:pPr>
        <w:pStyle w:val="1016"/>
        <w:ind w:firstLine="640"/>
        <w:spacing w:line="360" w:lineRule="auto"/>
        <w:rPr>
          <w:rFonts w:hint="eastAsia" w:ascii="仿宋" w:hAnsi="仿宋" w:eastAsia="仿宋"/>
          <w:color w:val="000000"/>
          <w:sz w:val="32"/>
          <w:szCs w:val="32"/>
          <w:lang w:bidi="ar"/>
        </w:rPr>
      </w:pPr>
      <w:r>
        <w:rPr>
          <w:rFonts w:hint="eastAsia" w:ascii="仿宋" w:hAnsi="仿宋" w:eastAsia="仿宋"/>
          <w:color w:val="000000"/>
          <w:sz w:val="32"/>
          <w:szCs w:val="32"/>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版磋商响应文件。</w:t>
      </w:r>
      <w:r>
        <w:rPr>
          <w:rFonts w:hint="eastAsia" w:ascii="仿宋" w:hAnsi="仿宋" w:eastAsia="仿宋"/>
          <w:color w:val="000000"/>
          <w:sz w:val="32"/>
          <w:szCs w:val="32"/>
          <w:lang w:bidi="ar"/>
        </w:rPr>
      </w:r>
      <w:r/>
    </w:p>
    <w:p>
      <w:pPr>
        <w:pStyle w:val="1016"/>
        <w:ind w:firstLine="640"/>
        <w:jc w:val="left"/>
        <w:spacing w:line="360" w:lineRule="auto"/>
        <w:widowControl/>
        <w:rPr>
          <w:rFonts w:ascii="仿宋" w:hAnsi="仿宋" w:eastAsia="仿宋"/>
          <w:sz w:val="32"/>
          <w:szCs w:val="32"/>
          <w:lang w:val="zh-TW" w:bidi="ar"/>
        </w:rPr>
      </w:pPr>
      <w:r>
        <w:rPr>
          <w:rFonts w:hint="eastAsia" w:ascii="仿宋" w:hAnsi="仿宋" w:eastAsia="仿宋"/>
          <w:sz w:val="32"/>
          <w:szCs w:val="32"/>
          <w:lang w:val="en-US" w:eastAsia="zh-CN" w:bidi="ar"/>
        </w:rPr>
        <w:t xml:space="preserve">3</w:t>
      </w:r>
      <w:r>
        <w:rPr>
          <w:rFonts w:hint="eastAsia" w:ascii="仿宋" w:hAnsi="仿宋" w:eastAsia="仿宋"/>
          <w:sz w:val="32"/>
          <w:szCs w:val="32"/>
          <w:lang w:val="zh-TW" w:bidi="ar"/>
        </w:rPr>
        <w:t xml:space="preserve">.关于常州市中小企业政府采购信用融资：</w:t>
      </w:r>
      <w:r>
        <w:rPr>
          <w:rFonts w:ascii="仿宋" w:hAnsi="仿宋" w:eastAsia="仿宋"/>
          <w:sz w:val="32"/>
          <w:szCs w:val="32"/>
          <w:lang w:val="zh-TW" w:bidi="ar"/>
        </w:rPr>
      </w:r>
      <w:r/>
    </w:p>
    <w:p>
      <w:pPr>
        <w:pStyle w:val="1016"/>
        <w:ind w:firstLine="640"/>
        <w:jc w:val="left"/>
        <w:spacing w:line="360" w:lineRule="auto"/>
        <w:widowControl/>
        <w:rPr>
          <w:rFonts w:ascii="仿宋" w:hAnsi="仿宋" w:eastAsia="仿宋"/>
          <w:sz w:val="32"/>
          <w:szCs w:val="32"/>
        </w:rPr>
      </w:pPr>
      <w:r>
        <w:rPr>
          <w:rFonts w:hint="eastAsia" w:ascii="仿宋" w:hAnsi="仿宋" w:eastAsia="仿宋"/>
          <w:sz w:val="32"/>
          <w:szCs w:val="32"/>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ascii="仿宋" w:hAnsi="仿宋" w:eastAsia="仿宋"/>
          <w:sz w:val="32"/>
          <w:szCs w:val="32"/>
        </w:rPr>
      </w:r>
      <w:r/>
    </w:p>
    <w:p>
      <w:pPr>
        <w:pStyle w:val="1018"/>
        <w:ind w:firstLine="643"/>
        <w:jc w:val="left"/>
        <w:spacing w:before="0" w:line="360" w:lineRule="auto"/>
        <w:rPr>
          <w:rFonts w:ascii="仿宋" w:hAnsi="仿宋" w:eastAsia="仿宋"/>
          <w:sz w:val="32"/>
          <w:szCs w:val="32"/>
        </w:rPr>
      </w:pPr>
      <w:r/>
      <w:bookmarkStart w:id="25" w:name="_Toc35393796"/>
      <w:r/>
      <w:bookmarkStart w:id="26" w:name="_Toc28359008"/>
      <w:r/>
      <w:bookmarkStart w:id="27" w:name="_Toc28359085"/>
      <w:r/>
      <w:bookmarkStart w:id="28" w:name="_Toc35393627"/>
      <w:r>
        <w:rPr>
          <w:rFonts w:ascii="仿宋" w:hAnsi="仿宋" w:eastAsia="仿宋"/>
          <w:sz w:val="32"/>
          <w:szCs w:val="32"/>
        </w:rPr>
        <w:t xml:space="preserve">八、对本项目提出询问，请按以下方式联系。</w:t>
      </w:r>
      <w:bookmarkEnd w:id="25"/>
      <w:r/>
      <w:bookmarkEnd w:id="26"/>
      <w:r/>
      <w:bookmarkEnd w:id="27"/>
      <w:r/>
      <w:bookmarkEnd w:id="28"/>
      <w:r>
        <w:rPr>
          <w:rFonts w:ascii="仿宋" w:hAnsi="仿宋" w:eastAsia="仿宋"/>
          <w:sz w:val="32"/>
          <w:szCs w:val="32"/>
        </w:rPr>
      </w:r>
      <w:r/>
    </w:p>
    <w:p>
      <w:pPr>
        <w:pStyle w:val="1016"/>
        <w:ind w:firstLine="643"/>
        <w:jc w:val="left"/>
        <w:spacing w:line="360" w:lineRule="auto"/>
        <w:widowControl/>
        <w:rPr>
          <w:rFonts w:ascii="仿宋" w:hAnsi="仿宋" w:eastAsia="仿宋"/>
          <w:b/>
          <w:sz w:val="32"/>
          <w:szCs w:val="32"/>
        </w:rPr>
      </w:pPr>
      <w:r>
        <w:rPr>
          <w:rFonts w:hint="eastAsia" w:ascii="仿宋" w:hAnsi="仿宋" w:eastAsia="仿宋"/>
          <w:b/>
          <w:sz w:val="32"/>
          <w:szCs w:val="32"/>
        </w:rPr>
        <w:t xml:space="preserve">1.采购人信息</w:t>
      </w:r>
      <w:r>
        <w:rPr>
          <w:rFonts w:ascii="仿宋" w:hAnsi="仿宋" w:eastAsia="仿宋"/>
          <w:b/>
          <w:sz w:val="32"/>
          <w:szCs w:val="32"/>
        </w:rPr>
      </w:r>
      <w:r/>
    </w:p>
    <w:p>
      <w:pPr>
        <w:pStyle w:val="1016"/>
        <w:ind w:left="-2" w:firstLine="640"/>
        <w:jc w:val="left"/>
        <w:spacing w:line="360" w:lineRule="auto"/>
        <w:rPr>
          <w:rFonts w:hint="eastAsia" w:ascii="仿宋" w:hAnsi="仿宋" w:eastAsia="仿宋"/>
          <w:color w:val="000000"/>
          <w:sz w:val="32"/>
          <w:szCs w:val="32"/>
          <w:highlight w:val="none"/>
        </w:rPr>
      </w:pPr>
      <w:r/>
      <w:bookmarkStart w:id="29" w:name="_Toc28359086"/>
      <w:r/>
      <w:bookmarkStart w:id="30" w:name="_Toc28359009"/>
      <w:r>
        <w:rPr>
          <w:rFonts w:hint="eastAsia" w:ascii="仿宋" w:hAnsi="仿宋" w:eastAsia="仿宋"/>
          <w:color w:val="000000"/>
          <w:sz w:val="32"/>
          <w:szCs w:val="32"/>
          <w:highlight w:val="none"/>
        </w:rPr>
        <w:t xml:space="preserve">名    称：常州市新北区宣传统战综合保障中心 </w:t>
      </w:r>
      <w:r>
        <w:rPr>
          <w:rFonts w:hint="eastAsia" w:ascii="仿宋" w:hAnsi="仿宋" w:eastAsia="仿宋"/>
          <w:color w:val="000000"/>
          <w:sz w:val="32"/>
          <w:szCs w:val="32"/>
          <w:highlight w:val="none"/>
        </w:rPr>
      </w:r>
      <w:r/>
    </w:p>
    <w:p>
      <w:pPr>
        <w:pStyle w:val="1016"/>
        <w:ind w:left="-2" w:firstLine="640"/>
        <w:jc w:val="left"/>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地    址：常州市新北区崇信路8号 </w:t>
      </w:r>
      <w:r>
        <w:rPr>
          <w:rFonts w:hint="eastAsia" w:ascii="仿宋" w:hAnsi="仿宋" w:eastAsia="仿宋"/>
          <w:color w:val="000000"/>
          <w:sz w:val="32"/>
          <w:szCs w:val="32"/>
          <w:highlight w:val="none"/>
        </w:rPr>
      </w:r>
      <w:r/>
    </w:p>
    <w:p>
      <w:pPr>
        <w:pStyle w:val="1016"/>
        <w:ind w:left="-2" w:firstLine="640"/>
        <w:jc w:val="left"/>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联系方式：陈丽鹰 0519-85127561 </w:t>
      </w:r>
      <w:r>
        <w:rPr>
          <w:rFonts w:hint="eastAsia" w:ascii="仿宋" w:hAnsi="仿宋" w:eastAsia="仿宋"/>
          <w:color w:val="000000"/>
          <w:sz w:val="32"/>
          <w:szCs w:val="32"/>
          <w:highlight w:val="none"/>
        </w:rPr>
      </w:r>
      <w:r/>
    </w:p>
    <w:p>
      <w:pPr>
        <w:pStyle w:val="1016"/>
        <w:ind w:left="-2" w:firstLine="643"/>
        <w:jc w:val="left"/>
        <w:spacing w:line="360" w:lineRule="auto"/>
        <w:rPr>
          <w:rFonts w:hint="eastAsia" w:ascii="仿宋" w:hAnsi="仿宋" w:eastAsia="仿宋"/>
          <w:b/>
          <w:sz w:val="32"/>
          <w:szCs w:val="32"/>
          <w:highlight w:val="none"/>
        </w:rPr>
      </w:pPr>
      <w:r>
        <w:rPr>
          <w:rFonts w:hint="eastAsia" w:ascii="仿宋" w:hAnsi="仿宋" w:eastAsia="仿宋"/>
          <w:b/>
          <w:sz w:val="32"/>
          <w:szCs w:val="32"/>
          <w:highlight w:val="none"/>
        </w:rPr>
        <w:t xml:space="preserve">2.采购代理机构信息</w:t>
      </w:r>
      <w:bookmarkEnd w:id="29"/>
      <w:r/>
      <w:bookmarkEnd w:id="30"/>
      <w:r>
        <w:rPr>
          <w:rFonts w:hint="eastAsia" w:ascii="仿宋" w:hAnsi="仿宋" w:eastAsia="仿宋"/>
          <w:b/>
          <w:sz w:val="32"/>
          <w:szCs w:val="32"/>
          <w:highlight w:val="none"/>
        </w:rPr>
      </w:r>
      <w:r/>
    </w:p>
    <w:p>
      <w:pPr>
        <w:pStyle w:val="1016"/>
        <w:ind w:firstLine="640"/>
        <w:jc w:val="left"/>
        <w:spacing w:line="360" w:lineRule="auto"/>
        <w:rPr>
          <w:rFonts w:hint="eastAsia" w:ascii="仿宋" w:hAnsi="仿宋" w:eastAsia="仿宋"/>
          <w:sz w:val="32"/>
          <w:szCs w:val="32"/>
          <w:highlight w:val="none"/>
        </w:rPr>
      </w:pPr>
      <w:r/>
      <w:bookmarkStart w:id="31" w:name="_Toc28359087"/>
      <w:r/>
      <w:bookmarkStart w:id="32" w:name="_Toc28359010"/>
      <w:r>
        <w:rPr>
          <w:rFonts w:hint="eastAsia" w:ascii="仿宋" w:hAnsi="仿宋" w:eastAsia="仿宋"/>
          <w:sz w:val="32"/>
          <w:szCs w:val="32"/>
          <w:highlight w:val="none"/>
        </w:rPr>
        <w:t xml:space="preserve">名    称：常州市城投建设工程招标有限公司</w:t>
      </w:r>
      <w:r>
        <w:rPr>
          <w:rFonts w:hint="eastAsia" w:ascii="仿宋" w:hAnsi="仿宋" w:eastAsia="仿宋"/>
          <w:sz w:val="32"/>
          <w:szCs w:val="32"/>
          <w:highlight w:val="none"/>
        </w:rPr>
      </w:r>
      <w:r/>
    </w:p>
    <w:p>
      <w:pPr>
        <w:pStyle w:val="1016"/>
        <w:ind w:firstLine="640"/>
        <w:jc w:val="left"/>
        <w:spacing w:line="360" w:lineRule="auto"/>
        <w:rPr>
          <w:rFonts w:hint="eastAsia" w:ascii="仿宋" w:hAnsi="仿宋" w:eastAsia="仿宋"/>
          <w:sz w:val="32"/>
          <w:szCs w:val="32"/>
          <w:highlight w:val="none"/>
        </w:rPr>
      </w:pPr>
      <w:r>
        <w:rPr>
          <w:rFonts w:hint="eastAsia" w:ascii="仿宋" w:hAnsi="仿宋" w:eastAsia="仿宋"/>
          <w:sz w:val="32"/>
          <w:szCs w:val="32"/>
          <w:highlight w:val="none"/>
        </w:rPr>
        <w:t xml:space="preserve">地    址：常州市新北区通江中路396号中创大厦4楼</w:t>
      </w:r>
      <w:r>
        <w:rPr>
          <w:rFonts w:hint="eastAsia" w:ascii="仿宋" w:hAnsi="仿宋" w:eastAsia="仿宋"/>
          <w:sz w:val="32"/>
          <w:szCs w:val="32"/>
          <w:highlight w:val="none"/>
        </w:rPr>
      </w:r>
      <w:r/>
    </w:p>
    <w:p>
      <w:pPr>
        <w:pStyle w:val="1016"/>
        <w:ind w:firstLine="640"/>
        <w:jc w:val="left"/>
        <w:spacing w:line="360" w:lineRule="auto"/>
        <w:rPr>
          <w:rFonts w:hint="eastAsia" w:ascii="仿宋" w:hAnsi="仿宋" w:eastAsia="仿宋"/>
          <w:sz w:val="32"/>
          <w:szCs w:val="32"/>
          <w:highlight w:val="none"/>
          <w:u w:val="single"/>
        </w:rPr>
      </w:pPr>
      <w:r>
        <w:rPr>
          <w:rFonts w:hint="eastAsia" w:ascii="仿宋" w:hAnsi="仿宋" w:eastAsia="仿宋"/>
          <w:sz w:val="32"/>
          <w:szCs w:val="32"/>
          <w:highlight w:val="none"/>
        </w:rPr>
        <w:t xml:space="preserve">联系方式：0519-81580101</w:t>
      </w:r>
      <w:r>
        <w:rPr>
          <w:rFonts w:hint="eastAsia" w:ascii="仿宋" w:hAnsi="仿宋" w:eastAsia="仿宋"/>
          <w:sz w:val="32"/>
          <w:szCs w:val="32"/>
          <w:highlight w:val="none"/>
          <w:u w:val="single"/>
        </w:rPr>
      </w:r>
      <w:r/>
    </w:p>
    <w:p>
      <w:pPr>
        <w:pStyle w:val="1016"/>
        <w:ind w:left="-2" w:firstLine="643"/>
        <w:spacing w:line="360" w:lineRule="auto"/>
        <w:rPr>
          <w:rFonts w:hint="eastAsia" w:ascii="仿宋" w:hAnsi="仿宋" w:eastAsia="仿宋"/>
          <w:b/>
          <w:sz w:val="32"/>
          <w:szCs w:val="32"/>
          <w:highlight w:val="none"/>
          <w:u w:val="single"/>
        </w:rPr>
      </w:pPr>
      <w:r>
        <w:rPr>
          <w:rFonts w:hint="eastAsia" w:ascii="仿宋" w:hAnsi="仿宋" w:eastAsia="仿宋"/>
          <w:b/>
          <w:sz w:val="32"/>
          <w:szCs w:val="32"/>
          <w:highlight w:val="none"/>
        </w:rPr>
        <w:t xml:space="preserve">3.项目联系方式</w:t>
      </w:r>
      <w:bookmarkEnd w:id="31"/>
      <w:r/>
      <w:bookmarkEnd w:id="32"/>
      <w:r>
        <w:rPr>
          <w:rFonts w:hint="eastAsia" w:ascii="仿宋" w:hAnsi="仿宋" w:eastAsia="仿宋"/>
          <w:b/>
          <w:sz w:val="32"/>
          <w:szCs w:val="32"/>
          <w:highlight w:val="none"/>
          <w:u w:val="single"/>
        </w:rPr>
      </w:r>
      <w:r/>
    </w:p>
    <w:p>
      <w:pPr>
        <w:pStyle w:val="1016"/>
        <w:ind w:firstLine="640"/>
        <w:spacing w:line="360" w:lineRule="auto"/>
        <w:rPr>
          <w:rFonts w:hint="eastAsia" w:ascii="仿宋" w:hAnsi="仿宋" w:eastAsia="仿宋"/>
          <w:color w:val="000000"/>
          <w:sz w:val="32"/>
          <w:szCs w:val="32"/>
          <w:highlight w:val="none"/>
          <w:lang w:val="en-US" w:eastAsia="zh-CN"/>
        </w:rPr>
      </w:pPr>
      <w:r>
        <w:rPr>
          <w:rFonts w:hint="eastAsia" w:ascii="仿宋" w:hAnsi="仿宋" w:eastAsia="仿宋"/>
          <w:color w:val="000000"/>
          <w:sz w:val="32"/>
          <w:szCs w:val="32"/>
          <w:highlight w:val="none"/>
        </w:rPr>
        <w:t xml:space="preserve">项目联系人：</w:t>
      </w:r>
      <w:r>
        <w:rPr>
          <w:rFonts w:hint="eastAsia" w:ascii="仿宋" w:hAnsi="仿宋" w:eastAsia="仿宋"/>
          <w:color w:val="000000"/>
          <w:sz w:val="32"/>
          <w:szCs w:val="32"/>
          <w:highlight w:val="none"/>
          <w:lang w:val="en-US" w:eastAsia="zh-CN"/>
        </w:rPr>
        <w:t xml:space="preserve">袁  婷</w:t>
      </w:r>
      <w:r>
        <w:rPr>
          <w:rFonts w:hint="eastAsia" w:ascii="仿宋" w:hAnsi="仿宋" w:eastAsia="仿宋"/>
          <w:color w:val="000000"/>
          <w:sz w:val="32"/>
          <w:szCs w:val="32"/>
          <w:highlight w:val="none"/>
          <w:lang w:val="en-US" w:eastAsia="zh-CN"/>
        </w:rPr>
      </w:r>
      <w:r/>
    </w:p>
    <w:p>
      <w:pPr>
        <w:pStyle w:val="1016"/>
        <w:ind w:firstLine="640"/>
        <w:spacing w:line="360" w:lineRule="auto"/>
        <w:rPr>
          <w:rFonts w:ascii="仿宋" w:hAnsi="仿宋" w:eastAsia="仿宋"/>
          <w:color w:val="000000"/>
          <w:sz w:val="24"/>
          <w:highlight w:val="none"/>
        </w:rPr>
      </w:pPr>
      <w:r>
        <w:rPr>
          <w:rFonts w:hint="eastAsia" w:ascii="仿宋" w:hAnsi="仿宋" w:eastAsia="仿宋"/>
          <w:color w:val="000000"/>
          <w:sz w:val="32"/>
          <w:szCs w:val="32"/>
          <w:highlight w:val="none"/>
        </w:rPr>
        <w:t xml:space="preserve">电      话：0519-81580152  81580191  81580192（转分机号</w:t>
      </w:r>
      <w:r>
        <w:rPr>
          <w:rFonts w:hint="eastAsia" w:ascii="仿宋" w:hAnsi="仿宋" w:eastAsia="仿宋"/>
          <w:color w:val="000000"/>
          <w:sz w:val="32"/>
          <w:szCs w:val="32"/>
          <w:highlight w:val="none"/>
          <w:lang w:val="en-US" w:eastAsia="zh-CN"/>
        </w:rPr>
        <w:t xml:space="preserve">6013</w:t>
      </w:r>
      <w:r>
        <w:rPr>
          <w:rFonts w:hint="eastAsia" w:ascii="仿宋" w:hAnsi="仿宋" w:eastAsia="仿宋"/>
          <w:color w:val="000000"/>
          <w:sz w:val="32"/>
          <w:szCs w:val="32"/>
          <w:highlight w:val="none"/>
        </w:rPr>
        <w:t xml:space="preserve">）</w:t>
      </w:r>
      <w:r>
        <w:rPr>
          <w:rFonts w:ascii="仿宋" w:hAnsi="仿宋" w:eastAsia="仿宋"/>
          <w:color w:val="000000"/>
          <w:sz w:val="24"/>
          <w:highlight w:val="none"/>
        </w:rPr>
      </w:r>
      <w:r/>
    </w:p>
    <w:p>
      <w:pPr>
        <w:pStyle w:val="1016"/>
        <w:jc w:val="left"/>
        <w:spacing w:line="360" w:lineRule="auto"/>
        <w:widowControl/>
        <w:rPr>
          <w:sz w:val="24"/>
        </w:rPr>
      </w:pPr>
      <w:r>
        <w:rPr>
          <w:sz w:val="24"/>
        </w:rPr>
      </w:r>
      <w:r/>
    </w:p>
    <w:p>
      <w:pPr>
        <w:pStyle w:val="1016"/>
        <w:jc w:val="center"/>
        <w:spacing w:line="360" w:lineRule="auto"/>
        <w:rPr>
          <w:b/>
          <w:sz w:val="32"/>
          <w:szCs w:val="32"/>
        </w:rPr>
        <w:outlineLvl w:val="0"/>
      </w:pPr>
      <w:r>
        <w:rPr>
          <w:sz w:val="24"/>
        </w:rPr>
        <w:br w:type="page" w:clear="all"/>
      </w:r>
      <w:bookmarkStart w:id="33" w:name="_Toc305158928"/>
      <w:r/>
      <w:bookmarkStart w:id="34" w:name="_Toc305158854"/>
      <w:r/>
      <w:bookmarkStart w:id="35" w:name="_Toc104818926"/>
      <w:r/>
      <w:bookmarkStart w:id="36" w:name="_Toc353873938"/>
      <w:r/>
      <w:bookmarkStart w:id="37" w:name="_Toc195842950"/>
      <w:r/>
      <w:bookmarkStart w:id="38" w:name="_Toc226965856"/>
      <w:r/>
      <w:bookmarkStart w:id="39" w:name="_Toc353825548"/>
      <w:r/>
      <w:bookmarkStart w:id="40" w:name="_Toc512937850"/>
      <w:r/>
      <w:bookmarkStart w:id="41" w:name="_Toc150774783"/>
      <w:r/>
      <w:bookmarkStart w:id="42" w:name="_Toc127161488"/>
      <w:r/>
      <w:bookmarkStart w:id="43" w:name="_Toc265228423"/>
      <w:r/>
      <w:bookmarkStart w:id="44" w:name="_Toc127151777"/>
      <w:r/>
      <w:bookmarkStart w:id="45" w:name="_Toc264969275"/>
      <w:r>
        <w:rPr>
          <w:b/>
          <w:sz w:val="36"/>
          <w:szCs w:val="36"/>
        </w:rPr>
        <w:t xml:space="preserve">第二章   供应商须知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Pr>
          <w:b/>
          <w:sz w:val="32"/>
          <w:szCs w:val="32"/>
        </w:rPr>
      </w:r>
      <w:r/>
    </w:p>
    <w:p>
      <w:pPr>
        <w:pStyle w:val="1018"/>
        <w:spacing w:before="0" w:line="360" w:lineRule="auto"/>
        <w:tabs>
          <w:tab w:val="center" w:pos="4592" w:leader="none"/>
          <w:tab w:val="left" w:pos="7860" w:leader="none"/>
        </w:tabs>
        <w:rPr>
          <w:rFonts w:ascii="Times New Roman" w:hAnsi="Times New Roman" w:eastAsia="宋体"/>
          <w:b w:val="0"/>
          <w:sz w:val="28"/>
        </w:rPr>
      </w:pPr>
      <w:r/>
      <w:bookmarkStart w:id="46" w:name="_Toc151193907"/>
      <w:r/>
      <w:bookmarkStart w:id="47" w:name="_Toc149720812"/>
      <w:r/>
      <w:bookmarkStart w:id="48" w:name="_Toc195842884"/>
      <w:r/>
      <w:bookmarkStart w:id="49" w:name="_Toc226965792"/>
      <w:r/>
      <w:bookmarkStart w:id="50" w:name="_Toc150509270"/>
      <w:r/>
      <w:bookmarkStart w:id="51" w:name="_Toc151193617"/>
      <w:r/>
      <w:bookmarkStart w:id="52" w:name="_Toc226309763"/>
      <w:r/>
      <w:bookmarkStart w:id="53" w:name="_Toc151190146"/>
      <w:r/>
      <w:bookmarkStart w:id="54" w:name="_Toc151193833"/>
      <w:r/>
      <w:bookmarkStart w:id="55" w:name="_Toc150774619"/>
      <w:r/>
      <w:bookmarkStart w:id="56" w:name="_Toc150480757"/>
      <w:r/>
      <w:bookmarkStart w:id="57" w:name="_Toc164229360"/>
      <w:r/>
      <w:bookmarkStart w:id="58" w:name="_Toc164229214"/>
      <w:r/>
      <w:bookmarkStart w:id="59" w:name="_Toc127151519"/>
      <w:r/>
      <w:bookmarkStart w:id="60" w:name="_Toc127161433"/>
      <w:r/>
      <w:bookmarkStart w:id="61" w:name="_Toc142311021"/>
      <w:r/>
      <w:bookmarkStart w:id="62" w:name="_Toc150774724"/>
      <w:r/>
      <w:bookmarkStart w:id="63" w:name="_Toc164608788"/>
      <w:r/>
      <w:bookmarkStart w:id="64" w:name="_Toc164351613"/>
      <w:r/>
      <w:bookmarkStart w:id="65" w:name="_Toc151193689"/>
      <w:r/>
      <w:bookmarkStart w:id="66" w:name="_Toc151193761"/>
      <w:r/>
      <w:bookmarkStart w:id="67" w:name="_Toc164608633"/>
      <w:r/>
      <w:bookmarkStart w:id="68" w:name="_Toc226337215"/>
      <w:r/>
      <w:bookmarkStart w:id="69" w:name="_Toc226965709"/>
      <w:r/>
      <w:bookmarkStart w:id="70" w:name="_Toc127151720"/>
      <w:r/>
      <w:bookmarkStart w:id="71" w:name="_Toc520356144"/>
      <w:r>
        <w:rPr>
          <w:rFonts w:ascii="Times New Roman" w:hAnsi="Times New Roman" w:eastAsia="宋体"/>
          <w:sz w:val="28"/>
        </w:rPr>
        <w:t xml:space="preserve">供应商须知资料表</w:t>
      </w:r>
      <w:r>
        <w:rPr>
          <w:rFonts w:ascii="Times New Roman" w:hAnsi="Times New Roman" w:eastAsia="宋体"/>
          <w:b w:val="0"/>
          <w:sz w:val="28"/>
        </w:rPr>
      </w:r>
      <w:r/>
    </w:p>
    <w:p>
      <w:pPr>
        <w:pStyle w:val="1016"/>
        <w:jc w:val="center"/>
        <w:rPr>
          <w:b/>
          <w:sz w:val="28"/>
          <w:szCs w:val="28"/>
        </w:rPr>
      </w:pPr>
      <w:r>
        <w:rPr>
          <w:b/>
          <w:sz w:val="28"/>
          <w:szCs w:val="28"/>
        </w:rPr>
      </w:r>
      <w:r/>
    </w:p>
    <w:p>
      <w:pPr>
        <w:pStyle w:val="1016"/>
        <w:ind w:firstLine="480"/>
        <w:spacing w:line="360" w:lineRule="auto"/>
        <w:rPr>
          <w:rFonts w:hint="eastAsia" w:ascii="宋体" w:hAnsi="宋体" w:cs="宋体"/>
          <w:sz w:val="24"/>
        </w:rPr>
      </w:pPr>
      <w:r>
        <w:rPr>
          <w:rFonts w:hint="eastAsia" w:ascii="宋体" w:hAnsi="宋体" w:cs="宋体"/>
          <w:sz w:val="24"/>
        </w:rPr>
        <w:t xml:space="preserve">本表是对供应商须知的具体补充和修改，如有矛盾，均以本资料表为准。标记</w:t>
      </w:r>
      <w:r>
        <w:rPr>
          <w:rFonts w:hint="eastAsia" w:ascii="宋体" w:hAnsi="宋体" w:cs="宋体"/>
          <w:color w:val="000000"/>
          <w:sz w:val="24"/>
        </w:rPr>
        <w:t xml:space="preserve">“</w:t>
      </w:r>
      <w:r>
        <w:rPr>
          <w:rFonts w:hint="eastAsia" w:ascii="宋体" w:hAnsi="宋体" w:cs="宋体"/>
          <w:b/>
          <w:color w:val="000000"/>
          <w:sz w:val="24"/>
        </w:rPr>
        <w:t xml:space="preserve">■</w:t>
      </w:r>
      <w:r>
        <w:rPr>
          <w:rFonts w:hint="eastAsia" w:ascii="宋体" w:hAnsi="宋体" w:cs="宋体"/>
          <w:color w:val="000000"/>
          <w:sz w:val="24"/>
        </w:rPr>
        <w:t xml:space="preserve">”</w:t>
      </w:r>
      <w:r>
        <w:rPr>
          <w:rFonts w:hint="eastAsia" w:ascii="宋体" w:hAnsi="宋体" w:cs="宋体"/>
          <w:sz w:val="24"/>
        </w:rPr>
        <w:t xml:space="preserve">的选项意为适用于本项目，标记“□”的选项意为不适用于本项目。</w:t>
      </w:r>
      <w:r>
        <w:rPr>
          <w:rFonts w:hint="eastAsia" w:ascii="宋体" w:hAnsi="宋体" w:cs="宋体"/>
          <w:sz w:val="24"/>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1016"/>
              <w:jc w:val="center"/>
              <w:rPr>
                <w:rFonts w:hint="eastAsia" w:ascii="宋体" w:hAnsi="宋体" w:cs="宋体"/>
                <w:b/>
                <w:bCs/>
                <w:sz w:val="24"/>
              </w:rPr>
            </w:pPr>
            <w:r>
              <w:rPr>
                <w:rFonts w:hint="eastAsia" w:ascii="宋体" w:hAnsi="宋体" w:cs="宋体"/>
                <w:b/>
                <w:sz w:val="24"/>
              </w:rPr>
              <w:t xml:space="preserve">条款号</w:t>
            </w:r>
            <w:r>
              <w:rPr>
                <w:rFonts w:hint="eastAsia" w:ascii="宋体" w:hAnsi="宋体" w:cs="宋体"/>
                <w:b/>
                <w:bCs/>
                <w:sz w:val="24"/>
              </w:rPr>
            </w:r>
            <w:r/>
          </w:p>
        </w:tc>
        <w:tc>
          <w:tcPr>
            <w:tcW w:w="1701" w:type="dxa"/>
            <w:vAlign w:val="center"/>
            <w:textDirection w:val="lrTb"/>
            <w:noWrap w:val="false"/>
          </w:tcPr>
          <w:p>
            <w:pPr>
              <w:pStyle w:val="1016"/>
              <w:jc w:val="center"/>
              <w:rPr>
                <w:rFonts w:hint="eastAsia" w:ascii="宋体" w:hAnsi="宋体" w:cs="宋体"/>
                <w:b/>
                <w:bCs/>
                <w:sz w:val="24"/>
              </w:rPr>
            </w:pPr>
            <w:r>
              <w:rPr>
                <w:rFonts w:hint="eastAsia" w:ascii="宋体" w:hAnsi="宋体" w:cs="宋体"/>
                <w:b/>
                <w:bCs/>
                <w:sz w:val="24"/>
              </w:rPr>
              <w:t xml:space="preserve">条目</w:t>
            </w:r>
            <w:r>
              <w:rPr>
                <w:rFonts w:hint="eastAsia" w:ascii="宋体" w:hAnsi="宋体" w:cs="宋体"/>
                <w:b/>
                <w:bCs/>
                <w:sz w:val="24"/>
              </w:rPr>
            </w:r>
            <w:r/>
          </w:p>
        </w:tc>
        <w:tc>
          <w:tcPr>
            <w:tcW w:w="7253" w:type="dxa"/>
            <w:vAlign w:val="center"/>
            <w:textDirection w:val="lrTb"/>
            <w:noWrap w:val="false"/>
          </w:tcPr>
          <w:p>
            <w:pPr>
              <w:pStyle w:val="1016"/>
              <w:jc w:val="center"/>
              <w:rPr>
                <w:rFonts w:hint="eastAsia" w:ascii="宋体" w:hAnsi="宋体" w:cs="宋体"/>
                <w:b/>
                <w:bCs/>
                <w:sz w:val="24"/>
              </w:rPr>
            </w:pPr>
            <w:r>
              <w:rPr>
                <w:rFonts w:hint="eastAsia" w:ascii="宋体" w:hAnsi="宋体" w:cs="宋体"/>
                <w:b/>
                <w:bCs/>
                <w:sz w:val="24"/>
              </w:rPr>
              <w:t xml:space="preserve">内容</w:t>
            </w:r>
            <w:r>
              <w:rPr>
                <w:rFonts w:hint="eastAsia" w:ascii="宋体" w:hAnsi="宋体" w:cs="宋体"/>
                <w:b/>
                <w:bCs/>
                <w:sz w:val="24"/>
              </w:rPr>
            </w:r>
            <w:r/>
          </w:p>
        </w:tc>
      </w:tr>
      <w:tr>
        <w:trPr>
          <w:trHeight w:val="20"/>
        </w:trPr>
        <w:tc>
          <w:tcPr>
            <w:tcW w:w="988" w:type="dxa"/>
            <w:vAlign w:val="center"/>
            <w:textDirection w:val="lrTb"/>
            <w:noWrap w:val="false"/>
          </w:tcPr>
          <w:p>
            <w:pPr>
              <w:pStyle w:val="1057"/>
              <w:jc w:val="center"/>
              <w:rPr>
                <w:rFonts w:hAnsi="宋体" w:cs="宋体"/>
                <w:sz w:val="24"/>
                <w:szCs w:val="24"/>
              </w:rPr>
            </w:pPr>
            <w:r>
              <w:rPr>
                <w:rFonts w:hAnsi="宋体" w:cs="宋体"/>
                <w:sz w:val="24"/>
                <w:szCs w:val="24"/>
              </w:rPr>
              <w:t xml:space="preserve">2.2</w:t>
            </w:r>
            <w:r>
              <w:rPr>
                <w:rFonts w:hAnsi="宋体" w:cs="宋体"/>
                <w:sz w:val="24"/>
                <w:szCs w:val="24"/>
              </w:rPr>
            </w:r>
            <w:r/>
          </w:p>
        </w:tc>
        <w:tc>
          <w:tcPr>
            <w:tcW w:w="1701" w:type="dxa"/>
            <w:vAlign w:val="center"/>
            <w:textDirection w:val="lrTb"/>
            <w:noWrap w:val="false"/>
          </w:tcPr>
          <w:p>
            <w:pPr>
              <w:pStyle w:val="1016"/>
              <w:jc w:val="center"/>
              <w:rPr>
                <w:rFonts w:hint="eastAsia" w:ascii="宋体" w:hAnsi="宋体" w:cs="宋体"/>
                <w:color w:val="000000"/>
                <w:sz w:val="24"/>
              </w:rPr>
            </w:pPr>
            <w:r>
              <w:rPr>
                <w:rFonts w:hint="eastAsia" w:ascii="宋体" w:hAnsi="宋体" w:cs="宋体"/>
                <w:color w:val="000000"/>
                <w:sz w:val="24"/>
              </w:rPr>
              <w:t xml:space="preserve">项目属性</w:t>
            </w:r>
            <w:r>
              <w:rPr>
                <w:rFonts w:hint="eastAsia" w:ascii="宋体" w:hAnsi="宋体" w:cs="宋体"/>
                <w:color w:val="000000"/>
                <w:sz w:val="24"/>
              </w:rPr>
            </w:r>
            <w:r/>
          </w:p>
        </w:tc>
        <w:tc>
          <w:tcPr>
            <w:tcW w:w="7253" w:type="dxa"/>
            <w:vAlign w:val="center"/>
            <w:textDirection w:val="lrTb"/>
            <w:noWrap w:val="false"/>
          </w:tcPr>
          <w:p>
            <w:pPr>
              <w:pStyle w:val="1016"/>
              <w:jc w:val="left"/>
              <w:rPr>
                <w:rFonts w:hint="eastAsia" w:ascii="宋体" w:hAnsi="宋体" w:cs="宋体"/>
                <w:color w:val="000000"/>
                <w:sz w:val="24"/>
              </w:rPr>
            </w:pPr>
            <w:r>
              <w:rPr>
                <w:rFonts w:hint="eastAsia" w:ascii="宋体" w:hAnsi="宋体" w:cs="宋体"/>
                <w:color w:val="000000"/>
                <w:sz w:val="24"/>
              </w:rPr>
              <w:t xml:space="preserve">项目属性：</w:t>
            </w:r>
            <w:r>
              <w:rPr>
                <w:rFonts w:hint="eastAsia" w:ascii="宋体" w:hAnsi="宋体" w:cs="宋体"/>
                <w:color w:val="000000"/>
                <w:sz w:val="24"/>
              </w:rPr>
            </w:r>
            <w:r/>
          </w:p>
          <w:p>
            <w:pPr>
              <w:pStyle w:val="1016"/>
              <w:jc w:val="left"/>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t xml:space="preserve">服务</w:t>
            </w:r>
            <w:r>
              <w:rPr>
                <w:rFonts w:hint="eastAsia" w:ascii="宋体" w:hAnsi="宋体" w:cs="宋体"/>
                <w:color w:val="000000"/>
                <w:sz w:val="24"/>
              </w:rPr>
            </w:r>
            <w:r/>
          </w:p>
          <w:p>
            <w:pPr>
              <w:pStyle w:val="1016"/>
              <w:jc w:val="left"/>
              <w:rPr>
                <w:rFonts w:hint="eastAsia" w:ascii="宋体" w:hAnsi="宋体" w:cs="宋体"/>
                <w:color w:val="000000"/>
                <w:sz w:val="24"/>
              </w:rPr>
            </w:pPr>
            <w:r>
              <w:rPr>
                <w:rFonts w:hint="eastAsia" w:ascii="宋体" w:hAnsi="宋体" w:cs="宋体"/>
                <w:color w:val="000000"/>
                <w:sz w:val="24"/>
              </w:rPr>
              <w:t xml:space="preserve">□货物</w:t>
            </w:r>
            <w:r>
              <w:rPr>
                <w:rFonts w:hint="eastAsia" w:ascii="宋体" w:hAnsi="宋体" w:cs="宋体"/>
                <w:color w:val="000000"/>
                <w:sz w:val="24"/>
              </w:rPr>
            </w:r>
            <w:r/>
          </w:p>
          <w:p>
            <w:pPr>
              <w:pStyle w:val="1016"/>
              <w:jc w:val="left"/>
              <w:rPr>
                <w:rFonts w:hint="eastAsia" w:ascii="宋体" w:hAnsi="宋体" w:cs="宋体"/>
                <w:color w:val="000000"/>
                <w:sz w:val="24"/>
                <w:u w:val="single"/>
              </w:rPr>
            </w:pPr>
            <w:r>
              <w:rPr>
                <w:rFonts w:hint="eastAsia" w:ascii="宋体" w:hAnsi="宋体" w:cs="宋体"/>
                <w:color w:val="000000"/>
                <w:sz w:val="24"/>
              </w:rPr>
              <w:t xml:space="preserve">□工程</w:t>
            </w:r>
            <w:r>
              <w:rPr>
                <w:rFonts w:hint="eastAsia" w:ascii="宋体" w:hAnsi="宋体" w:cs="宋体"/>
                <w:color w:val="000000"/>
                <w:sz w:val="24"/>
                <w:u w:val="single"/>
              </w:rPr>
            </w:r>
            <w:r/>
          </w:p>
        </w:tc>
      </w:tr>
      <w:tr>
        <w:trPr>
          <w:trHeight w:val="20"/>
        </w:trPr>
        <w:tc>
          <w:tcPr>
            <w:tcW w:w="988" w:type="dxa"/>
            <w:vAlign w:val="center"/>
            <w:textDirection w:val="lrTb"/>
            <w:noWrap w:val="false"/>
          </w:tcPr>
          <w:p>
            <w:pPr>
              <w:pStyle w:val="1057"/>
              <w:jc w:val="center"/>
              <w:rPr>
                <w:rFonts w:hAnsi="宋体" w:cs="宋体"/>
                <w:sz w:val="24"/>
                <w:szCs w:val="24"/>
              </w:rPr>
            </w:pPr>
            <w:r>
              <w:rPr>
                <w:rFonts w:hAnsi="宋体" w:cs="宋体"/>
                <w:sz w:val="24"/>
                <w:szCs w:val="24"/>
              </w:rPr>
              <w:t xml:space="preserve">2.3</w:t>
            </w:r>
            <w:r>
              <w:rPr>
                <w:rFonts w:hAnsi="宋体" w:cs="宋体"/>
                <w:sz w:val="24"/>
                <w:szCs w:val="24"/>
              </w:rPr>
            </w:r>
            <w:r/>
          </w:p>
        </w:tc>
        <w:tc>
          <w:tcPr>
            <w:tcW w:w="1701" w:type="dxa"/>
            <w:vAlign w:val="center"/>
            <w:textDirection w:val="lrTb"/>
            <w:noWrap w:val="false"/>
          </w:tcPr>
          <w:p>
            <w:pPr>
              <w:pStyle w:val="1016"/>
              <w:jc w:val="center"/>
              <w:rPr>
                <w:rFonts w:hint="eastAsia" w:ascii="宋体" w:hAnsi="宋体" w:cs="宋体"/>
                <w:sz w:val="24"/>
              </w:rPr>
            </w:pPr>
            <w:r>
              <w:rPr>
                <w:rFonts w:hint="eastAsia" w:ascii="宋体" w:hAnsi="宋体" w:cs="宋体"/>
                <w:sz w:val="24"/>
              </w:rPr>
              <w:t xml:space="preserve">科研仪器设备</w:t>
            </w:r>
            <w:r>
              <w:rPr>
                <w:rFonts w:hint="eastAsia" w:ascii="宋体" w:hAnsi="宋体" w:cs="宋体"/>
                <w:sz w:val="24"/>
              </w:rPr>
            </w:r>
            <w:r/>
          </w:p>
        </w:tc>
        <w:tc>
          <w:tcPr>
            <w:tcW w:w="7253" w:type="dxa"/>
            <w:vAlign w:val="center"/>
            <w:textDirection w:val="lrTb"/>
            <w:noWrap w:val="false"/>
          </w:tcPr>
          <w:p>
            <w:pPr>
              <w:pStyle w:val="1016"/>
              <w:jc w:val="left"/>
              <w:rPr>
                <w:rFonts w:hint="eastAsia" w:ascii="宋体" w:hAnsi="宋体" w:cs="宋体"/>
                <w:sz w:val="24"/>
              </w:rPr>
            </w:pPr>
            <w:r>
              <w:rPr>
                <w:rFonts w:hint="eastAsia" w:ascii="宋体" w:hAnsi="宋体" w:cs="宋体"/>
                <w:sz w:val="24"/>
              </w:rPr>
              <w:t xml:space="preserve">是否属于科研仪器设备采购项目：</w:t>
            </w:r>
            <w:r>
              <w:rPr>
                <w:rFonts w:hint="eastAsia" w:ascii="宋体" w:hAnsi="宋体" w:cs="宋体"/>
                <w:sz w:val="24"/>
              </w:rPr>
            </w:r>
            <w:r/>
          </w:p>
          <w:p>
            <w:pPr>
              <w:pStyle w:val="1016"/>
              <w:jc w:val="left"/>
              <w:rPr>
                <w:rFonts w:hint="eastAsia" w:ascii="宋体" w:hAnsi="宋体" w:cs="宋体"/>
                <w:sz w:val="24"/>
              </w:rPr>
            </w:pPr>
            <w:r>
              <w:rPr>
                <w:rFonts w:hint="eastAsia" w:ascii="宋体" w:hAnsi="宋体" w:cs="宋体"/>
                <w:sz w:val="24"/>
              </w:rPr>
              <w:t xml:space="preserve">□是</w:t>
            </w:r>
            <w:r>
              <w:rPr>
                <w:rFonts w:hint="eastAsia" w:ascii="宋体" w:hAnsi="宋体" w:cs="宋体"/>
                <w:sz w:val="24"/>
              </w:rPr>
            </w:r>
            <w:r/>
          </w:p>
          <w:p>
            <w:pPr>
              <w:pStyle w:val="1016"/>
              <w:jc w:val="left"/>
              <w:rPr>
                <w:rFonts w:hint="eastAsia" w:ascii="宋体" w:hAnsi="宋体" w:cs="宋体"/>
                <w:sz w:val="24"/>
              </w:rPr>
            </w:pPr>
            <w:r>
              <w:rPr>
                <w:rFonts w:hint="eastAsia" w:ascii="宋体" w:hAnsi="宋体" w:cs="宋体"/>
                <w:sz w:val="24"/>
              </w:rPr>
              <w:t xml:space="preserve">■否</w:t>
            </w:r>
            <w:r>
              <w:rPr>
                <w:rFonts w:hint="eastAsia" w:ascii="宋体" w:hAnsi="宋体" w:cs="宋体"/>
                <w:sz w:val="24"/>
              </w:rPr>
            </w:r>
            <w:r/>
          </w:p>
        </w:tc>
      </w:tr>
      <w:tr>
        <w:trPr>
          <w:trHeight w:val="20"/>
        </w:trPr>
        <w:tc>
          <w:tcPr>
            <w:tcW w:w="988" w:type="dxa"/>
            <w:vAlign w:val="center"/>
            <w:vMerge w:val="restart"/>
            <w:textDirection w:val="lrTb"/>
            <w:noWrap w:val="false"/>
          </w:tcPr>
          <w:p>
            <w:pPr>
              <w:pStyle w:val="1057"/>
              <w:jc w:val="center"/>
              <w:rPr>
                <w:rFonts w:hAnsi="宋体" w:cs="宋体"/>
                <w:sz w:val="24"/>
                <w:szCs w:val="24"/>
              </w:rPr>
            </w:pPr>
            <w:r>
              <w:rPr>
                <w:rFonts w:hAnsi="宋体" w:cs="宋体"/>
                <w:sz w:val="24"/>
                <w:szCs w:val="24"/>
              </w:rPr>
              <w:t xml:space="preserve">3.1</w:t>
            </w:r>
            <w:r>
              <w:rPr>
                <w:rFonts w:hAnsi="宋体" w:cs="宋体"/>
                <w:sz w:val="24"/>
                <w:szCs w:val="24"/>
              </w:rPr>
            </w:r>
            <w:r/>
          </w:p>
        </w:tc>
        <w:tc>
          <w:tcPr>
            <w:tcW w:w="1701" w:type="dxa"/>
            <w:vAlign w:val="center"/>
            <w:textDirection w:val="lrTb"/>
            <w:noWrap w:val="false"/>
          </w:tcPr>
          <w:p>
            <w:pPr>
              <w:pStyle w:val="1016"/>
              <w:jc w:val="center"/>
              <w:rPr>
                <w:rFonts w:hint="eastAsia" w:ascii="宋体" w:hAnsi="宋体" w:cs="宋体"/>
                <w:sz w:val="24"/>
              </w:rPr>
            </w:pPr>
            <w:r>
              <w:rPr>
                <w:rFonts w:hint="eastAsia" w:ascii="宋体" w:hAnsi="宋体" w:cs="宋体"/>
                <w:sz w:val="24"/>
              </w:rPr>
              <w:t xml:space="preserve">现场考察</w:t>
            </w:r>
            <w:r>
              <w:rPr>
                <w:rFonts w:hint="eastAsia" w:ascii="宋体" w:hAnsi="宋体" w:cs="宋体"/>
                <w:sz w:val="24"/>
              </w:rPr>
            </w:r>
            <w:r/>
          </w:p>
        </w:tc>
        <w:tc>
          <w:tcPr>
            <w:tcW w:w="7253" w:type="dxa"/>
            <w:vAlign w:val="center"/>
            <w:textDirection w:val="lrTb"/>
            <w:noWrap w:val="false"/>
          </w:tcPr>
          <w:p>
            <w:pPr>
              <w:pStyle w:val="1016"/>
              <w:jc w:val="left"/>
              <w:rPr>
                <w:rFonts w:hint="eastAsia" w:ascii="宋体" w:hAnsi="宋体" w:cs="宋体"/>
                <w:sz w:val="24"/>
              </w:rPr>
            </w:pPr>
            <w:r>
              <w:rPr>
                <w:rFonts w:hint="eastAsia" w:ascii="宋体" w:hAnsi="宋体" w:cs="宋体"/>
                <w:sz w:val="24"/>
              </w:rPr>
              <w:t xml:space="preserve">■不组织</w:t>
            </w:r>
            <w:r>
              <w:rPr>
                <w:rFonts w:hint="eastAsia" w:ascii="宋体" w:hAnsi="宋体" w:cs="宋体"/>
                <w:sz w:val="24"/>
              </w:rPr>
            </w:r>
            <w:r/>
          </w:p>
          <w:p>
            <w:pPr>
              <w:pStyle w:val="1016"/>
              <w:jc w:val="left"/>
              <w:rPr>
                <w:rFonts w:hint="eastAsia" w:ascii="宋体" w:hAnsi="宋体" w:cs="宋体"/>
                <w:bCs/>
                <w:sz w:val="24"/>
              </w:rPr>
            </w:pPr>
            <w:r>
              <w:rPr>
                <w:rFonts w:hint="eastAsia" w:ascii="宋体" w:hAnsi="宋体" w:cs="宋体"/>
                <w:sz w:val="24"/>
              </w:rPr>
              <w:t xml:space="preserve">□组织，考察时间：</w:t>
            </w:r>
            <w:r>
              <w:rPr>
                <w:rFonts w:hint="eastAsia" w:ascii="宋体" w:hAnsi="宋体" w:cs="宋体"/>
                <w:sz w:val="24"/>
                <w:u w:val="single"/>
              </w:rPr>
              <w:t xml:space="preserve"> /</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bCs/>
                <w:sz w:val="24"/>
              </w:rPr>
            </w:r>
            <w:r/>
          </w:p>
          <w:p>
            <w:pPr>
              <w:pStyle w:val="1057"/>
              <w:rPr>
                <w:rFonts w:hAnsi="宋体" w:cs="宋体"/>
                <w:sz w:val="24"/>
                <w:szCs w:val="24"/>
              </w:rPr>
            </w:pPr>
            <w:r>
              <w:rPr>
                <w:rFonts w:hAnsi="宋体" w:cs="宋体"/>
                <w:sz w:val="24"/>
                <w:szCs w:val="24"/>
              </w:rPr>
              <w:t xml:space="preserve">考察地点：</w:t>
            </w:r>
            <w:r>
              <w:rPr>
                <w:rFonts w:hAnsi="宋体" w:cs="宋体"/>
                <w:sz w:val="24"/>
                <w:u w:val="single"/>
              </w:rPr>
              <w:t xml:space="preserve">/</w:t>
            </w:r>
            <w:r>
              <w:rPr>
                <w:rFonts w:hAnsi="宋体" w:cs="宋体"/>
                <w:sz w:val="24"/>
                <w:szCs w:val="24"/>
              </w:rPr>
              <w:t xml:space="preserve">。</w:t>
            </w:r>
            <w:r>
              <w:rPr>
                <w:rFonts w:hAnsi="宋体" w:cs="宋体"/>
                <w:sz w:val="24"/>
                <w:szCs w:val="24"/>
              </w:rPr>
            </w:r>
            <w:r/>
          </w:p>
        </w:tc>
      </w:tr>
      <w:tr>
        <w:trPr>
          <w:trHeight w:val="20"/>
        </w:trPr>
        <w:tc>
          <w:tcPr>
            <w:tcW w:w="988" w:type="dxa"/>
            <w:vAlign w:val="center"/>
            <w:vMerge w:val="continue"/>
            <w:textDirection w:val="lrTb"/>
            <w:noWrap w:val="false"/>
          </w:tcPr>
          <w:p>
            <w:pPr>
              <w:pStyle w:val="1057"/>
              <w:jc w:val="center"/>
              <w:rPr>
                <w:rFonts w:hAnsi="宋体" w:cs="宋体"/>
                <w:sz w:val="24"/>
                <w:szCs w:val="24"/>
              </w:rPr>
            </w:pPr>
            <w:r>
              <w:rPr>
                <w:rFonts w:hAnsi="宋体" w:cs="宋体"/>
                <w:sz w:val="24"/>
                <w:szCs w:val="24"/>
              </w:rPr>
            </w:r>
            <w:r/>
          </w:p>
        </w:tc>
        <w:tc>
          <w:tcPr>
            <w:tcW w:w="1701" w:type="dxa"/>
            <w:vAlign w:val="center"/>
            <w:textDirection w:val="lrTb"/>
            <w:noWrap w:val="false"/>
          </w:tcPr>
          <w:p>
            <w:pPr>
              <w:pStyle w:val="1016"/>
              <w:jc w:val="center"/>
              <w:rPr>
                <w:rFonts w:hint="eastAsia" w:ascii="宋体" w:hAnsi="宋体" w:cs="宋体"/>
                <w:sz w:val="24"/>
              </w:rPr>
            </w:pPr>
            <w:r>
              <w:rPr>
                <w:rFonts w:hint="eastAsia" w:ascii="宋体" w:hAnsi="宋体" w:cs="宋体"/>
                <w:sz w:val="24"/>
              </w:rPr>
              <w:t xml:space="preserve">磋商前答疑会</w:t>
            </w:r>
            <w:r>
              <w:rPr>
                <w:rFonts w:hint="eastAsia" w:ascii="宋体" w:hAnsi="宋体" w:cs="宋体"/>
                <w:sz w:val="24"/>
              </w:rPr>
            </w:r>
            <w:r/>
          </w:p>
        </w:tc>
        <w:tc>
          <w:tcPr>
            <w:tcW w:w="7253" w:type="dxa"/>
            <w:vAlign w:val="center"/>
            <w:textDirection w:val="lrTb"/>
            <w:noWrap w:val="false"/>
          </w:tcPr>
          <w:p>
            <w:pPr>
              <w:pStyle w:val="1016"/>
              <w:jc w:val="left"/>
              <w:rPr>
                <w:rFonts w:hint="eastAsia" w:ascii="宋体" w:hAnsi="宋体" w:cs="宋体"/>
                <w:sz w:val="24"/>
              </w:rPr>
            </w:pPr>
            <w:r>
              <w:rPr>
                <w:rFonts w:hint="eastAsia" w:ascii="宋体" w:hAnsi="宋体" w:cs="宋体"/>
                <w:sz w:val="24"/>
              </w:rPr>
              <w:t xml:space="preserve">■不召开</w:t>
            </w:r>
            <w:r>
              <w:rPr>
                <w:rFonts w:hint="eastAsia" w:ascii="宋体" w:hAnsi="宋体" w:cs="宋体"/>
                <w:sz w:val="24"/>
              </w:rPr>
            </w:r>
            <w:r/>
          </w:p>
          <w:p>
            <w:pPr>
              <w:pStyle w:val="1016"/>
              <w:jc w:val="left"/>
              <w:rPr>
                <w:rFonts w:hint="eastAsia" w:ascii="宋体" w:hAnsi="宋体" w:cs="宋体"/>
                <w:sz w:val="24"/>
              </w:rPr>
            </w:pPr>
            <w:r>
              <w:rPr>
                <w:rFonts w:hint="eastAsia" w:ascii="宋体" w:hAnsi="宋体" w:cs="宋体"/>
                <w:sz w:val="24"/>
              </w:rPr>
              <w:t xml:space="preserve">□召开，召开时间：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sz w:val="24"/>
              </w:rPr>
            </w:r>
            <w:r/>
          </w:p>
          <w:p>
            <w:pPr>
              <w:pStyle w:val="1016"/>
              <w:jc w:val="left"/>
              <w:rPr>
                <w:rFonts w:hint="eastAsia" w:ascii="宋体" w:hAnsi="宋体" w:cs="宋体"/>
                <w:sz w:val="24"/>
              </w:rPr>
            </w:pPr>
            <w:r>
              <w:rPr>
                <w:rFonts w:hint="eastAsia" w:ascii="宋体" w:hAnsi="宋体" w:cs="宋体"/>
                <w:sz w:val="24"/>
              </w:rPr>
              <w:t xml:space="preserve">召开地点：</w:t>
            </w:r>
            <w:r>
              <w:rPr>
                <w:rFonts w:hint="eastAsia" w:ascii="宋体" w:hAnsi="宋体" w:cs="宋体"/>
                <w:sz w:val="24"/>
                <w:u w:val="single"/>
              </w:rPr>
              <w:t xml:space="preserve">/</w:t>
            </w:r>
            <w:r>
              <w:rPr>
                <w:rFonts w:hint="eastAsia" w:ascii="宋体" w:hAnsi="宋体" w:cs="宋体"/>
                <w:sz w:val="24"/>
              </w:rPr>
              <w:t xml:space="preserve">。</w:t>
            </w:r>
            <w:r>
              <w:rPr>
                <w:rFonts w:hint="eastAsia" w:ascii="宋体" w:hAnsi="宋体" w:cs="宋体"/>
                <w:sz w:val="24"/>
              </w:rPr>
            </w:r>
            <w:r/>
          </w:p>
        </w:tc>
      </w:tr>
      <w:tr>
        <w:trPr>
          <w:trHeight w:val="595"/>
        </w:trPr>
        <w:tc>
          <w:tcPr>
            <w:tcW w:w="988" w:type="dxa"/>
            <w:vAlign w:val="center"/>
            <w:textDirection w:val="lrTb"/>
            <w:noWrap w:val="false"/>
          </w:tcPr>
          <w:p>
            <w:pPr>
              <w:pStyle w:val="1057"/>
              <w:jc w:val="center"/>
              <w:rPr>
                <w:rFonts w:hAnsi="宋体" w:cs="宋体"/>
                <w:sz w:val="24"/>
                <w:szCs w:val="24"/>
              </w:rPr>
            </w:pPr>
            <w:r>
              <w:rPr>
                <w:rFonts w:hAnsi="宋体" w:cs="宋体"/>
                <w:sz w:val="24"/>
                <w:szCs w:val="24"/>
              </w:rPr>
              <w:t xml:space="preserve">4.2.5</w:t>
            </w:r>
            <w:r>
              <w:rPr>
                <w:rFonts w:hAnsi="宋体" w:cs="宋体"/>
                <w:sz w:val="24"/>
                <w:szCs w:val="24"/>
              </w:rPr>
            </w:r>
            <w:r/>
          </w:p>
        </w:tc>
        <w:tc>
          <w:tcPr>
            <w:tcW w:w="1701" w:type="dxa"/>
            <w:vAlign w:val="center"/>
            <w:textDirection w:val="lrTb"/>
            <w:noWrap w:val="false"/>
          </w:tcPr>
          <w:p>
            <w:pPr>
              <w:pStyle w:val="1016"/>
              <w:jc w:val="center"/>
              <w:rPr>
                <w:rFonts w:hint="eastAsia" w:ascii="宋体" w:hAnsi="宋体" w:cs="宋体"/>
                <w:sz w:val="24"/>
              </w:rPr>
            </w:pPr>
            <w:r>
              <w:rPr>
                <w:rFonts w:hint="eastAsia" w:ascii="宋体" w:hAnsi="宋体" w:cs="宋体"/>
                <w:sz w:val="24"/>
              </w:rPr>
              <w:t xml:space="preserve">标的所属行业</w:t>
            </w:r>
            <w:r>
              <w:rPr>
                <w:rFonts w:hint="eastAsia" w:ascii="宋体" w:hAnsi="宋体" w:cs="宋体"/>
                <w:sz w:val="24"/>
              </w:rPr>
            </w:r>
            <w:r/>
          </w:p>
        </w:tc>
        <w:tc>
          <w:tcPr>
            <w:tcW w:w="7253" w:type="dxa"/>
            <w:vAlign w:val="center"/>
            <w:textDirection w:val="lrTb"/>
            <w:noWrap w:val="false"/>
          </w:tcPr>
          <w:p>
            <w:pPr>
              <w:pStyle w:val="1016"/>
              <w:jc w:val="left"/>
              <w:rPr>
                <w:rFonts w:hint="eastAsia" w:ascii="宋体" w:hAnsi="宋体" w:cs="宋体"/>
                <w:sz w:val="24"/>
              </w:rPr>
            </w:pPr>
            <w:r>
              <w:rPr>
                <w:rFonts w:hint="eastAsia" w:ascii="宋体" w:hAnsi="宋体" w:cs="宋体"/>
                <w:sz w:val="24"/>
              </w:rPr>
              <w:t xml:space="preserve">本项目采购标的对应的中小企业划分</w:t>
            </w:r>
            <w:r>
              <w:rPr>
                <w:rFonts w:hint="eastAsia" w:ascii="宋体" w:hAnsi="宋体" w:cs="宋体"/>
                <w:color w:val="000000"/>
                <w:sz w:val="24"/>
                <w:highlight w:val="none"/>
              </w:rPr>
              <w:t xml:space="preserve">标准所属行业：</w:t>
            </w:r>
            <w:r>
              <w:rPr>
                <w:rFonts w:hint="eastAsia" w:ascii="宋体" w:hAnsi="宋体" w:cs="宋体"/>
                <w:b/>
                <w:bCs/>
                <w:color w:val="000000"/>
                <w:sz w:val="24"/>
                <w:highlight w:val="none"/>
              </w:rPr>
              <w:t xml:space="preserve">其他未列明行业</w:t>
            </w:r>
            <w:r>
              <w:rPr>
                <w:rFonts w:hint="eastAsia" w:ascii="宋体" w:hAnsi="宋体" w:cs="宋体"/>
                <w:color w:val="000000"/>
                <w:sz w:val="24"/>
                <w:highlight w:val="none"/>
              </w:rPr>
              <w:t xml:space="preserve">。</w:t>
            </w:r>
            <w:r>
              <w:rPr>
                <w:rFonts w:hint="eastAsia" w:ascii="宋体" w:hAnsi="宋体" w:cs="宋体"/>
                <w:sz w:val="24"/>
              </w:rPr>
            </w:r>
            <w:r/>
          </w:p>
        </w:tc>
      </w:tr>
      <w:tr>
        <w:trPr>
          <w:trHeight w:val="890"/>
        </w:trPr>
        <w:tc>
          <w:tcPr>
            <w:tcW w:w="988" w:type="dxa"/>
            <w:vAlign w:val="center"/>
            <w:textDirection w:val="lrTb"/>
            <w:noWrap w:val="false"/>
          </w:tcPr>
          <w:p>
            <w:pPr>
              <w:pStyle w:val="1057"/>
              <w:jc w:val="center"/>
              <w:rPr>
                <w:rFonts w:hAnsi="宋体" w:cs="宋体"/>
                <w:sz w:val="24"/>
                <w:szCs w:val="24"/>
              </w:rPr>
            </w:pPr>
            <w:r>
              <w:rPr>
                <w:rFonts w:hAnsi="宋体" w:cs="宋体"/>
                <w:sz w:val="24"/>
                <w:szCs w:val="24"/>
              </w:rPr>
              <w:t xml:space="preserve">10.2</w:t>
            </w:r>
            <w:r>
              <w:rPr>
                <w:rFonts w:hAnsi="宋体" w:cs="宋体"/>
                <w:sz w:val="24"/>
                <w:szCs w:val="24"/>
              </w:rPr>
            </w:r>
            <w:r/>
          </w:p>
        </w:tc>
        <w:tc>
          <w:tcPr>
            <w:tcW w:w="1701" w:type="dxa"/>
            <w:vAlign w:val="center"/>
            <w:textDirection w:val="lrTb"/>
            <w:noWrap w:val="false"/>
          </w:tcPr>
          <w:p>
            <w:pPr>
              <w:pStyle w:val="1016"/>
              <w:jc w:val="center"/>
              <w:rPr>
                <w:rFonts w:hint="eastAsia" w:ascii="宋体" w:hAnsi="宋体" w:cs="宋体"/>
                <w:color w:val="000000"/>
                <w:sz w:val="24"/>
                <w:highlight w:val="none"/>
              </w:rPr>
            </w:pPr>
            <w:r>
              <w:rPr>
                <w:rFonts w:hint="eastAsia" w:ascii="宋体" w:hAnsi="宋体" w:cs="宋体"/>
                <w:color w:val="000000"/>
                <w:sz w:val="24"/>
                <w:highlight w:val="none"/>
              </w:rPr>
              <w:t xml:space="preserve">报价</w:t>
            </w:r>
            <w:r>
              <w:rPr>
                <w:rFonts w:hint="eastAsia" w:ascii="宋体" w:hAnsi="宋体" w:cs="宋体"/>
                <w:color w:val="000000"/>
                <w:sz w:val="24"/>
                <w:highlight w:val="none"/>
              </w:rPr>
            </w:r>
            <w:r/>
          </w:p>
        </w:tc>
        <w:tc>
          <w:tcPr>
            <w:tcW w:w="7253" w:type="dxa"/>
            <w:vAlign w:val="center"/>
            <w:textDirection w:val="lrTb"/>
            <w:noWrap w:val="false"/>
          </w:tcPr>
          <w:p>
            <w:pPr>
              <w:pStyle w:val="1016"/>
              <w:jc w:val="left"/>
              <w:rPr>
                <w:rFonts w:hint="eastAsia" w:ascii="宋体" w:hAnsi="宋体" w:cs="宋体"/>
                <w:color w:val="000000"/>
                <w:sz w:val="24"/>
                <w:highlight w:val="none"/>
              </w:rPr>
            </w:pPr>
            <w:r>
              <w:rPr>
                <w:rFonts w:hint="eastAsia" w:ascii="宋体" w:hAnsi="宋体" w:cs="宋体"/>
                <w:color w:val="000000"/>
                <w:sz w:val="24"/>
                <w:highlight w:val="none"/>
              </w:rPr>
              <w:t xml:space="preserve">报价的特殊规定：</w:t>
            </w:r>
            <w:r>
              <w:rPr>
                <w:rFonts w:hint="eastAsia" w:ascii="宋体" w:hAnsi="宋体" w:cs="宋体"/>
                <w:color w:val="000000"/>
                <w:sz w:val="24"/>
                <w:highlight w:val="none"/>
              </w:rPr>
            </w:r>
            <w:r/>
          </w:p>
          <w:p>
            <w:pPr>
              <w:pStyle w:val="1016"/>
              <w:jc w:val="left"/>
              <w:rPr>
                <w:rFonts w:hint="eastAsia" w:ascii="宋体" w:hAnsi="宋体" w:cs="宋体"/>
                <w:color w:val="000000"/>
                <w:sz w:val="24"/>
                <w:highlight w:val="none"/>
              </w:rPr>
            </w:pPr>
            <w:r>
              <w:rPr>
                <w:rFonts w:hint="eastAsia" w:ascii="宋体" w:hAnsi="宋体" w:cs="宋体"/>
                <w:color w:val="000000"/>
                <w:sz w:val="24"/>
                <w:highlight w:val="none"/>
              </w:rPr>
              <w:t xml:space="preserve">□无</w:t>
            </w:r>
            <w:r>
              <w:rPr>
                <w:rFonts w:hint="eastAsia" w:ascii="宋体" w:hAnsi="宋体" w:cs="宋体"/>
                <w:color w:val="000000"/>
                <w:sz w:val="24"/>
                <w:highlight w:val="none"/>
              </w:rPr>
            </w:r>
            <w:r/>
          </w:p>
          <w:p>
            <w:pPr>
              <w:pStyle w:val="1016"/>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■有，具体情形：</w:t>
            </w:r>
            <w:r>
              <w:rPr>
                <w:rFonts w:hint="eastAsia" w:ascii="宋体" w:hAnsi="宋体" w:cs="宋体"/>
                <w:b/>
                <w:color w:val="000000"/>
                <w:sz w:val="24"/>
                <w:highlight w:val="none"/>
              </w:rPr>
              <w:t xml:space="preserve">本项目采用二次报价，</w:t>
            </w:r>
            <w:r>
              <w:rPr>
                <w:rFonts w:hint="eastAsia" w:ascii="宋体" w:hAnsi="宋体" w:cs="宋体"/>
                <w:color w:val="000000"/>
                <w:sz w:val="24"/>
                <w:highlight w:val="none"/>
              </w:rPr>
              <w:t xml:space="preserve">磋商响应文件报价一览表的报价作为首次报价，在磋商结束后，磋商小组应当要求所有实质性响应的供应商在规定时间内提交最后报价，最后报价作为评分依据。除有特殊要求的项目外，分项报价表中的最后报价以磋商响应文件中的首次报价为依据，按下浮率同比例下浮。</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057"/>
              <w:jc w:val="center"/>
              <w:rPr>
                <w:rFonts w:hAnsi="宋体" w:cs="宋体"/>
                <w:sz w:val="24"/>
                <w:szCs w:val="24"/>
              </w:rPr>
            </w:pPr>
            <w:r>
              <w:rPr>
                <w:rFonts w:hAnsi="宋体" w:cs="宋体"/>
                <w:sz w:val="24"/>
                <w:szCs w:val="24"/>
              </w:rPr>
              <w:t xml:space="preserve">11.1</w:t>
            </w:r>
            <w:r>
              <w:rPr>
                <w:rFonts w:hAnsi="宋体" w:cs="宋体"/>
                <w:sz w:val="24"/>
                <w:szCs w:val="24"/>
              </w:rPr>
            </w:r>
            <w:r/>
          </w:p>
        </w:tc>
        <w:tc>
          <w:tcPr>
            <w:tcW w:w="1701" w:type="dxa"/>
            <w:vAlign w:val="center"/>
            <w:textDirection w:val="lrTb"/>
            <w:noWrap w:val="false"/>
          </w:tcPr>
          <w:p>
            <w:pPr>
              <w:pStyle w:val="1016"/>
              <w:jc w:val="center"/>
              <w:rPr>
                <w:rFonts w:hint="eastAsia" w:ascii="宋体" w:hAnsi="宋体" w:cs="宋体"/>
                <w:sz w:val="24"/>
              </w:rPr>
            </w:pPr>
            <w:r>
              <w:rPr>
                <w:rFonts w:hint="eastAsia" w:ascii="宋体" w:hAnsi="宋体" w:cs="宋体"/>
                <w:sz w:val="24"/>
              </w:rPr>
              <w:t xml:space="preserve">磋商保证金</w:t>
            </w:r>
            <w:r>
              <w:rPr>
                <w:rFonts w:hint="eastAsia" w:ascii="宋体" w:hAnsi="宋体" w:cs="宋体"/>
                <w:sz w:val="24"/>
              </w:rPr>
            </w:r>
            <w:r/>
          </w:p>
        </w:tc>
        <w:tc>
          <w:tcPr>
            <w:tcW w:w="7253" w:type="dxa"/>
            <w:vAlign w:val="center"/>
            <w:textDirection w:val="lrTb"/>
            <w:noWrap w:val="false"/>
          </w:tcPr>
          <w:p>
            <w:pPr>
              <w:pStyle w:val="1016"/>
              <w:jc w:val="left"/>
              <w:rPr>
                <w:rFonts w:hint="eastAsia" w:ascii="宋体" w:hAnsi="宋体" w:cs="宋体"/>
                <w:sz w:val="24"/>
              </w:rPr>
            </w:pPr>
            <w:r>
              <w:rPr>
                <w:rFonts w:hint="eastAsia" w:ascii="宋体" w:hAnsi="宋体" w:cs="宋体"/>
                <w:sz w:val="24"/>
              </w:rPr>
              <w:t xml:space="preserve">免收</w:t>
            </w:r>
            <w:r>
              <w:rPr>
                <w:rFonts w:hint="eastAsia" w:ascii="宋体" w:hAnsi="宋体" w:cs="宋体"/>
                <w:sz w:val="24"/>
              </w:rPr>
            </w:r>
            <w:r/>
          </w:p>
        </w:tc>
      </w:tr>
      <w:tr>
        <w:trPr>
          <w:trHeight w:val="20"/>
        </w:trPr>
        <w:tc>
          <w:tcPr>
            <w:tcW w:w="988" w:type="dxa"/>
            <w:vAlign w:val="center"/>
            <w:textDirection w:val="lrTb"/>
            <w:noWrap w:val="false"/>
          </w:tcPr>
          <w:p>
            <w:pPr>
              <w:pStyle w:val="1057"/>
              <w:jc w:val="center"/>
              <w:rPr>
                <w:rFonts w:hAnsi="宋体" w:cs="宋体"/>
                <w:sz w:val="24"/>
                <w:szCs w:val="24"/>
              </w:rPr>
            </w:pPr>
            <w:r>
              <w:rPr>
                <w:rFonts w:hAnsi="宋体" w:cs="宋体"/>
                <w:sz w:val="24"/>
                <w:szCs w:val="24"/>
              </w:rPr>
              <w:t xml:space="preserve">12.1</w:t>
            </w:r>
            <w:r>
              <w:rPr>
                <w:rFonts w:hAnsi="宋体" w:cs="宋体"/>
                <w:sz w:val="24"/>
                <w:szCs w:val="24"/>
              </w:rPr>
            </w:r>
            <w:r/>
          </w:p>
        </w:tc>
        <w:tc>
          <w:tcPr>
            <w:tcW w:w="1701" w:type="dxa"/>
            <w:vAlign w:val="center"/>
            <w:textDirection w:val="lrTb"/>
            <w:noWrap w:val="false"/>
          </w:tcPr>
          <w:p>
            <w:pPr>
              <w:pStyle w:val="1016"/>
              <w:jc w:val="center"/>
              <w:rPr>
                <w:rFonts w:hint="eastAsia" w:ascii="宋体" w:hAnsi="宋体" w:cs="宋体"/>
                <w:sz w:val="24"/>
              </w:rPr>
            </w:pPr>
            <w:r>
              <w:rPr>
                <w:rFonts w:hint="eastAsia" w:ascii="宋体" w:hAnsi="宋体" w:cs="宋体"/>
                <w:sz w:val="24"/>
              </w:rPr>
              <w:t xml:space="preserve">响应有效期</w:t>
            </w:r>
            <w:r>
              <w:rPr>
                <w:rFonts w:hint="eastAsia" w:ascii="宋体" w:hAnsi="宋体" w:cs="宋体"/>
                <w:sz w:val="24"/>
              </w:rPr>
            </w:r>
            <w:r/>
          </w:p>
        </w:tc>
        <w:tc>
          <w:tcPr>
            <w:tcW w:w="7253" w:type="dxa"/>
            <w:vAlign w:val="center"/>
            <w:textDirection w:val="lrTb"/>
            <w:noWrap w:val="false"/>
          </w:tcPr>
          <w:p>
            <w:pPr>
              <w:pStyle w:val="1016"/>
              <w:jc w:val="left"/>
              <w:rPr>
                <w:rFonts w:hint="eastAsia" w:ascii="宋体" w:hAnsi="宋体" w:cs="宋体"/>
                <w:sz w:val="24"/>
              </w:rPr>
            </w:pPr>
            <w:r>
              <w:rPr>
                <w:rFonts w:hint="eastAsia" w:ascii="宋体" w:hAnsi="宋体" w:cs="宋体"/>
                <w:sz w:val="24"/>
              </w:rPr>
              <w:t xml:space="preserve">自提交响应文件的截止之日起算60日历天。</w:t>
            </w:r>
            <w:r>
              <w:rPr>
                <w:rFonts w:hint="eastAsia" w:ascii="宋体" w:hAnsi="宋体" w:cs="宋体"/>
                <w:sz w:val="24"/>
              </w:rPr>
            </w:r>
            <w:r/>
          </w:p>
        </w:tc>
      </w:tr>
      <w:tr>
        <w:trPr>
          <w:trHeight w:val="20"/>
        </w:trPr>
        <w:tc>
          <w:tcPr>
            <w:tcW w:w="988" w:type="dxa"/>
            <w:vAlign w:val="center"/>
            <w:textDirection w:val="lrTb"/>
            <w:noWrap w:val="false"/>
          </w:tcPr>
          <w:p>
            <w:pPr>
              <w:pStyle w:val="1057"/>
              <w:jc w:val="center"/>
              <w:rPr>
                <w:rFonts w:hAnsi="宋体" w:cs="宋体"/>
                <w:sz w:val="24"/>
                <w:szCs w:val="24"/>
              </w:rPr>
            </w:pPr>
            <w:r>
              <w:rPr>
                <w:rFonts w:hAnsi="宋体" w:cs="宋体"/>
                <w:sz w:val="24"/>
                <w:szCs w:val="24"/>
              </w:rPr>
              <w:t xml:space="preserve">23.5</w:t>
            </w:r>
            <w:r>
              <w:rPr>
                <w:rFonts w:hAnsi="宋体" w:cs="宋体"/>
                <w:sz w:val="24"/>
                <w:szCs w:val="24"/>
              </w:rPr>
            </w:r>
            <w:r/>
          </w:p>
        </w:tc>
        <w:tc>
          <w:tcPr>
            <w:tcW w:w="1701" w:type="dxa"/>
            <w:vAlign w:val="center"/>
            <w:textDirection w:val="lrTb"/>
            <w:noWrap w:val="false"/>
          </w:tcPr>
          <w:p>
            <w:pPr>
              <w:pStyle w:val="1016"/>
              <w:jc w:val="center"/>
              <w:rPr>
                <w:rFonts w:hint="eastAsia" w:ascii="宋体" w:hAnsi="宋体" w:cs="宋体"/>
                <w:color w:val="000000"/>
                <w:sz w:val="24"/>
              </w:rPr>
            </w:pPr>
            <w:r>
              <w:rPr>
                <w:rFonts w:hint="eastAsia" w:ascii="宋体" w:hAnsi="宋体" w:cs="宋体"/>
                <w:color w:val="000000"/>
                <w:sz w:val="24"/>
              </w:rPr>
              <w:t xml:space="preserve">分包</w:t>
            </w:r>
            <w:r>
              <w:rPr>
                <w:rFonts w:hint="eastAsia" w:ascii="宋体" w:hAnsi="宋体" w:cs="宋体"/>
                <w:color w:val="000000"/>
                <w:sz w:val="24"/>
              </w:rPr>
            </w:r>
            <w:r/>
          </w:p>
        </w:tc>
        <w:tc>
          <w:tcPr>
            <w:tcW w:w="7253" w:type="dxa"/>
            <w:vAlign w:val="center"/>
            <w:textDirection w:val="lrTb"/>
            <w:noWrap w:val="false"/>
          </w:tcPr>
          <w:p>
            <w:pPr>
              <w:pStyle w:val="1016"/>
              <w:jc w:val="left"/>
              <w:rPr>
                <w:rFonts w:hint="eastAsia" w:ascii="宋体" w:hAnsi="宋体" w:cs="宋体"/>
                <w:color w:val="000000"/>
                <w:sz w:val="24"/>
              </w:rPr>
            </w:pPr>
            <w:r>
              <w:rPr>
                <w:rFonts w:hint="eastAsia" w:ascii="宋体" w:hAnsi="宋体" w:cs="宋体"/>
                <w:color w:val="000000"/>
                <w:sz w:val="24"/>
              </w:rPr>
              <w:t xml:space="preserve">本项目是否允许分包： </w:t>
            </w:r>
            <w:r>
              <w:rPr>
                <w:rFonts w:hint="eastAsia" w:ascii="宋体" w:hAnsi="宋体" w:cs="宋体"/>
                <w:color w:val="000000"/>
                <w:sz w:val="24"/>
              </w:rPr>
            </w:r>
            <w:r/>
          </w:p>
          <w:p>
            <w:pPr>
              <w:pStyle w:val="1016"/>
              <w:jc w:val="left"/>
              <w:rPr>
                <w:rFonts w:hint="eastAsia" w:ascii="宋体" w:hAnsi="宋体" w:cs="宋体"/>
                <w:color w:val="000000"/>
                <w:sz w:val="24"/>
              </w:rPr>
            </w:pPr>
            <w:r>
              <w:rPr>
                <w:rFonts w:hint="eastAsia" w:ascii="宋体" w:hAnsi="宋体" w:cs="宋体"/>
                <w:color w:val="000000"/>
                <w:sz w:val="24"/>
              </w:rPr>
              <w:t xml:space="preserve">■不允许</w:t>
            </w:r>
            <w:r>
              <w:rPr>
                <w:rFonts w:hint="eastAsia" w:ascii="宋体" w:hAnsi="宋体" w:cs="宋体"/>
                <w:color w:val="000000"/>
                <w:sz w:val="24"/>
              </w:rPr>
            </w:r>
            <w:r/>
          </w:p>
          <w:p>
            <w:pPr>
              <w:pStyle w:val="1016"/>
              <w:jc w:val="left"/>
              <w:rPr>
                <w:rFonts w:hint="eastAsia" w:ascii="宋体" w:hAnsi="宋体" w:cs="宋体"/>
                <w:color w:val="000000"/>
                <w:sz w:val="24"/>
              </w:rPr>
            </w:pPr>
            <w:r>
              <w:rPr>
                <w:rFonts w:hint="eastAsia" w:ascii="宋体" w:hAnsi="宋体" w:cs="宋体"/>
                <w:color w:val="000000"/>
                <w:sz w:val="24"/>
              </w:rPr>
              <w:t xml:space="preserve">□允许，具体要求：</w:t>
            </w:r>
            <w:r>
              <w:rPr>
                <w:rFonts w:hint="eastAsia" w:ascii="宋体" w:hAnsi="宋体" w:cs="宋体"/>
                <w:color w:val="000000"/>
                <w:sz w:val="24"/>
              </w:rPr>
            </w:r>
            <w:r/>
          </w:p>
          <w:p>
            <w:pPr>
              <w:pStyle w:val="1016"/>
              <w:jc w:val="left"/>
              <w:rPr>
                <w:rFonts w:hint="eastAsia" w:ascii="宋体" w:hAnsi="宋体" w:cs="宋体"/>
                <w:color w:val="000000"/>
                <w:sz w:val="24"/>
              </w:rPr>
            </w:pPr>
            <w:r>
              <w:rPr>
                <w:rFonts w:hint="eastAsia" w:ascii="宋体" w:hAnsi="宋体" w:cs="宋体"/>
                <w:color w:val="000000"/>
                <w:sz w:val="24"/>
              </w:rPr>
              <w:t xml:space="preserve">（1）可以分包履行的具体内容：</w:t>
            </w:r>
            <w:r>
              <w:rPr>
                <w:rFonts w:hint="eastAsia" w:ascii="宋体" w:hAnsi="宋体" w:cs="宋体"/>
                <w:color w:val="000000"/>
                <w:sz w:val="24"/>
                <w:u w:val="single"/>
                <w:lang w:bidi="ar"/>
              </w:rPr>
              <w:t xml:space="preserve">/</w:t>
            </w:r>
            <w:r>
              <w:rPr>
                <w:rFonts w:hint="eastAsia" w:ascii="宋体" w:hAnsi="宋体" w:cs="宋体"/>
                <w:color w:val="000000"/>
                <w:sz w:val="24"/>
              </w:rPr>
              <w:t xml:space="preserve">；</w:t>
            </w:r>
            <w:r>
              <w:rPr>
                <w:rFonts w:hint="eastAsia" w:ascii="宋体" w:hAnsi="宋体" w:cs="宋体"/>
                <w:color w:val="000000"/>
                <w:sz w:val="24"/>
              </w:rPr>
            </w:r>
            <w:r/>
          </w:p>
          <w:p>
            <w:pPr>
              <w:pStyle w:val="1016"/>
              <w:jc w:val="left"/>
              <w:rPr>
                <w:rFonts w:hint="eastAsia" w:ascii="宋体" w:hAnsi="宋体" w:cs="宋体"/>
                <w:color w:val="000000"/>
                <w:sz w:val="24"/>
              </w:rPr>
            </w:pPr>
            <w:r>
              <w:rPr>
                <w:rFonts w:hint="eastAsia" w:ascii="宋体" w:hAnsi="宋体" w:cs="宋体"/>
                <w:color w:val="000000"/>
                <w:sz w:val="24"/>
              </w:rPr>
              <w:t xml:space="preserve">（2）允许分包的金额或者比例：</w:t>
            </w:r>
            <w:r>
              <w:rPr>
                <w:rFonts w:hint="eastAsia" w:ascii="宋体" w:hAnsi="宋体" w:cs="宋体"/>
                <w:color w:val="000000"/>
                <w:sz w:val="24"/>
                <w:u w:val="single"/>
                <w:lang w:bidi="ar"/>
              </w:rPr>
              <w:t xml:space="preserve">/</w:t>
            </w:r>
            <w:r>
              <w:rPr>
                <w:rFonts w:hint="eastAsia" w:ascii="宋体" w:hAnsi="宋体" w:cs="宋体"/>
                <w:color w:val="000000"/>
                <w:sz w:val="24"/>
              </w:rPr>
              <w:t xml:space="preserve">；</w:t>
            </w:r>
            <w:r>
              <w:rPr>
                <w:rFonts w:hint="eastAsia" w:ascii="宋体" w:hAnsi="宋体" w:cs="宋体"/>
                <w:color w:val="000000"/>
                <w:sz w:val="24"/>
              </w:rPr>
            </w:r>
            <w:r/>
          </w:p>
          <w:p>
            <w:pPr>
              <w:pStyle w:val="1016"/>
              <w:jc w:val="left"/>
              <w:rPr>
                <w:rFonts w:hint="eastAsia" w:ascii="宋体" w:hAnsi="宋体" w:cs="宋体"/>
                <w:color w:val="000000"/>
                <w:sz w:val="24"/>
                <w:u w:val="single"/>
              </w:rPr>
            </w:pPr>
            <w:r>
              <w:rPr>
                <w:rFonts w:hint="eastAsia" w:ascii="宋体" w:hAnsi="宋体" w:cs="宋体"/>
                <w:color w:val="000000"/>
                <w:sz w:val="24"/>
              </w:rPr>
              <w:t xml:space="preserve">（3）其他要求：</w:t>
            </w:r>
            <w:r>
              <w:rPr>
                <w:rFonts w:hint="eastAsia" w:ascii="宋体" w:hAnsi="宋体" w:cs="宋体"/>
                <w:color w:val="000000"/>
                <w:sz w:val="24"/>
                <w:u w:val="single"/>
                <w:lang w:bidi="ar"/>
              </w:rPr>
              <w:t xml:space="preserve">/</w:t>
            </w:r>
            <w:r>
              <w:rPr>
                <w:rFonts w:hint="eastAsia" w:ascii="宋体" w:hAnsi="宋体" w:cs="宋体"/>
                <w:color w:val="000000"/>
                <w:sz w:val="24"/>
              </w:rPr>
              <w:t xml:space="preserve">。</w:t>
            </w:r>
            <w:r>
              <w:rPr>
                <w:rFonts w:hint="eastAsia" w:ascii="宋体" w:hAnsi="宋体" w:cs="宋体"/>
                <w:color w:val="000000"/>
                <w:sz w:val="24"/>
                <w:u w:val="single"/>
              </w:rPr>
            </w:r>
            <w:r/>
          </w:p>
        </w:tc>
      </w:tr>
      <w:tr>
        <w:trPr>
          <w:trHeight w:val="20"/>
        </w:trPr>
        <w:tc>
          <w:tcPr>
            <w:tcW w:w="988" w:type="dxa"/>
            <w:vAlign w:val="center"/>
            <w:textDirection w:val="lrTb"/>
            <w:noWrap w:val="false"/>
          </w:tcPr>
          <w:p>
            <w:pPr>
              <w:pStyle w:val="1057"/>
              <w:jc w:val="center"/>
              <w:rPr>
                <w:rFonts w:hAnsi="宋体" w:cs="宋体"/>
                <w:sz w:val="24"/>
                <w:szCs w:val="24"/>
              </w:rPr>
            </w:pPr>
            <w:r>
              <w:rPr>
                <w:rFonts w:hAnsi="宋体" w:cs="宋体"/>
                <w:sz w:val="24"/>
                <w:szCs w:val="24"/>
              </w:rPr>
              <w:t xml:space="preserve">24.1.1</w:t>
            </w:r>
            <w:r>
              <w:rPr>
                <w:rFonts w:hAnsi="宋体" w:cs="宋体"/>
                <w:sz w:val="24"/>
                <w:szCs w:val="24"/>
              </w:rPr>
            </w:r>
            <w:r/>
          </w:p>
        </w:tc>
        <w:tc>
          <w:tcPr>
            <w:tcW w:w="1701" w:type="dxa"/>
            <w:vAlign w:val="center"/>
            <w:textDirection w:val="lrTb"/>
            <w:noWrap w:val="false"/>
          </w:tcPr>
          <w:p>
            <w:pPr>
              <w:pStyle w:val="1016"/>
              <w:jc w:val="center"/>
              <w:rPr>
                <w:rFonts w:hint="eastAsia" w:ascii="宋体" w:hAnsi="宋体" w:cs="宋体"/>
                <w:color w:val="000000"/>
                <w:sz w:val="24"/>
              </w:rPr>
            </w:pPr>
            <w:r>
              <w:rPr>
                <w:rFonts w:hint="eastAsia" w:ascii="宋体" w:hAnsi="宋体" w:cs="宋体"/>
                <w:color w:val="000000"/>
                <w:sz w:val="24"/>
              </w:rPr>
              <w:t xml:space="preserve">询问</w:t>
            </w:r>
            <w:r>
              <w:rPr>
                <w:rFonts w:hint="eastAsia" w:ascii="宋体" w:hAnsi="宋体" w:cs="宋体"/>
                <w:color w:val="000000"/>
                <w:sz w:val="24"/>
              </w:rPr>
            </w:r>
            <w:r/>
          </w:p>
        </w:tc>
        <w:tc>
          <w:tcPr>
            <w:tcW w:w="7253" w:type="dxa"/>
            <w:vAlign w:val="center"/>
            <w:textDirection w:val="lrTb"/>
            <w:noWrap w:val="false"/>
          </w:tcPr>
          <w:p>
            <w:pPr>
              <w:pStyle w:val="1016"/>
              <w:jc w:val="left"/>
              <w:rPr>
                <w:rFonts w:hint="eastAsia" w:ascii="宋体" w:hAnsi="宋体" w:cs="宋体"/>
                <w:color w:val="000000"/>
                <w:sz w:val="24"/>
              </w:rPr>
            </w:pPr>
            <w:r>
              <w:rPr>
                <w:rFonts w:hint="eastAsia" w:ascii="宋体" w:hAnsi="宋体" w:cs="宋体"/>
                <w:color w:val="000000"/>
                <w:sz w:val="24"/>
              </w:rPr>
              <w:t xml:space="preserve">询问送达形式：供应商对竞争性磋商文件如有疑问，请将疑问于</w:t>
            </w:r>
            <w:r>
              <w:rPr>
                <w:rFonts w:hint="eastAsia" w:ascii="宋体" w:hAnsi="宋体" w:eastAsia="宋体" w:cs="宋体"/>
                <w:b/>
                <w:color w:val="000000"/>
                <w:sz w:val="24"/>
                <w:lang w:val="en-US" w:eastAsia="zh-CN"/>
              </w:rPr>
              <w:t xml:space="preserve">2026</w:t>
            </w:r>
            <w:r>
              <w:rPr>
                <w:rFonts w:hint="eastAsia" w:ascii="宋体" w:hAnsi="宋体" w:eastAsia="宋体" w:cs="宋体"/>
                <w:b/>
                <w:color w:val="000000"/>
                <w:sz w:val="24"/>
              </w:rPr>
              <w:t xml:space="preserve">年</w:t>
            </w:r>
            <w:r>
              <w:rPr>
                <w:rFonts w:hint="eastAsia" w:ascii="宋体" w:hAnsi="宋体" w:eastAsia="宋体" w:cs="宋体"/>
                <w:b/>
                <w:color w:val="000000"/>
                <w:sz w:val="24"/>
                <w:lang w:val="en-US" w:eastAsia="zh-CN"/>
              </w:rPr>
              <w:t xml:space="preserve">01</w:t>
            </w:r>
            <w:r>
              <w:rPr>
                <w:rFonts w:hint="eastAsia" w:ascii="宋体" w:hAnsi="宋体" w:eastAsia="宋体" w:cs="宋体"/>
                <w:b/>
                <w:color w:val="000000"/>
                <w:sz w:val="24"/>
              </w:rPr>
              <w:t xml:space="preserve">月</w:t>
            </w:r>
            <w:r>
              <w:rPr>
                <w:rFonts w:hint="eastAsia" w:ascii="宋体" w:hAnsi="宋体" w:eastAsia="宋体" w:cs="宋体"/>
                <w:b/>
                <w:color w:val="000000"/>
                <w:sz w:val="24"/>
                <w:lang w:val="en-US" w:eastAsia="zh-CN"/>
              </w:rPr>
              <w:t xml:space="preserve">23</w:t>
            </w:r>
            <w:r>
              <w:rPr>
                <w:rFonts w:hint="eastAsia" w:ascii="宋体" w:hAnsi="宋体" w:eastAsia="宋体" w:cs="宋体"/>
                <w:b/>
                <w:color w:val="000000"/>
                <w:sz w:val="24"/>
              </w:rPr>
              <w:t xml:space="preserve">日11点00分</w:t>
            </w:r>
            <w:r>
              <w:rPr>
                <w:rFonts w:hint="eastAsia" w:ascii="宋体" w:hAnsi="宋体" w:cs="宋体"/>
                <w:b/>
                <w:bCs/>
                <w:color w:val="000000"/>
                <w:sz w:val="24"/>
              </w:rPr>
              <w:t xml:space="preserve">（北京时间）</w:t>
            </w:r>
            <w:r>
              <w:rPr>
                <w:rFonts w:hint="eastAsia" w:ascii="宋体" w:hAnsi="宋体" w:cs="宋体"/>
                <w:color w:val="000000"/>
                <w:sz w:val="24"/>
              </w:rPr>
              <w:t xml:space="preserve">前以书面形式提交或传真至常州市城投建设工程招标有限公司。传真：0519-81580105，邮箱：czctzb@163.com。</w:t>
            </w:r>
            <w:r>
              <w:rPr>
                <w:rFonts w:hint="eastAsia" w:ascii="宋体" w:hAnsi="宋体" w:cs="宋体"/>
                <w:color w:val="000000"/>
                <w:sz w:val="24"/>
              </w:rPr>
            </w:r>
            <w:r/>
          </w:p>
        </w:tc>
      </w:tr>
      <w:tr>
        <w:trPr>
          <w:trHeight w:val="20"/>
        </w:trPr>
        <w:tc>
          <w:tcPr>
            <w:tcW w:w="988" w:type="dxa"/>
            <w:vAlign w:val="center"/>
            <w:textDirection w:val="lrTb"/>
            <w:noWrap w:val="false"/>
          </w:tcPr>
          <w:p>
            <w:pPr>
              <w:pStyle w:val="1057"/>
              <w:jc w:val="center"/>
              <w:rPr>
                <w:rFonts w:hAnsi="宋体" w:cs="宋体"/>
                <w:sz w:val="24"/>
                <w:szCs w:val="24"/>
              </w:rPr>
            </w:pPr>
            <w:r>
              <w:rPr>
                <w:rFonts w:hAnsi="宋体" w:cs="宋体"/>
                <w:sz w:val="24"/>
                <w:szCs w:val="24"/>
              </w:rPr>
              <w:t xml:space="preserve">24.3</w:t>
            </w:r>
            <w:r>
              <w:rPr>
                <w:rFonts w:hAnsi="宋体" w:cs="宋体"/>
                <w:sz w:val="24"/>
                <w:szCs w:val="24"/>
              </w:rPr>
            </w:r>
            <w:r/>
          </w:p>
        </w:tc>
        <w:tc>
          <w:tcPr>
            <w:tcW w:w="1701" w:type="dxa"/>
            <w:vAlign w:val="center"/>
            <w:textDirection w:val="lrTb"/>
            <w:noWrap w:val="false"/>
          </w:tcPr>
          <w:p>
            <w:pPr>
              <w:pStyle w:val="1016"/>
              <w:jc w:val="center"/>
              <w:rPr>
                <w:rFonts w:hint="eastAsia" w:ascii="宋体" w:hAnsi="宋体" w:cs="宋体"/>
                <w:color w:val="000000"/>
                <w:sz w:val="24"/>
                <w:highlight w:val="none"/>
              </w:rPr>
            </w:pPr>
            <w:r>
              <w:rPr>
                <w:rFonts w:hint="eastAsia" w:ascii="宋体" w:hAnsi="宋体" w:cs="宋体"/>
                <w:color w:val="000000"/>
                <w:sz w:val="24"/>
                <w:highlight w:val="none"/>
              </w:rPr>
              <w:t xml:space="preserve">联系方式</w:t>
            </w:r>
            <w:r>
              <w:rPr>
                <w:rFonts w:hint="eastAsia" w:ascii="宋体" w:hAnsi="宋体" w:cs="宋体"/>
                <w:color w:val="000000"/>
                <w:sz w:val="24"/>
                <w:highlight w:val="none"/>
              </w:rPr>
            </w:r>
            <w:r/>
          </w:p>
        </w:tc>
        <w:tc>
          <w:tcPr>
            <w:tcW w:w="7253" w:type="dxa"/>
            <w:vAlign w:val="center"/>
            <w:textDirection w:val="lrTb"/>
            <w:noWrap w:val="false"/>
          </w:tcPr>
          <w:p>
            <w:pPr>
              <w:pStyle w:val="1016"/>
              <w:jc w:val="left"/>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rPr>
                <w:rFonts w:hint="eastAsia" w:ascii="宋体" w:hAnsi="宋体" w:cs="宋体"/>
                <w:color w:val="000000"/>
                <w:sz w:val="24"/>
                <w:highlight w:val="none"/>
              </w:rPr>
            </w:r>
            <w:r/>
          </w:p>
          <w:p>
            <w:pPr>
              <w:pStyle w:val="1016"/>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联系部门：技术部；</w:t>
            </w:r>
            <w:r>
              <w:rPr>
                <w:rFonts w:hint="eastAsia" w:ascii="宋体" w:hAnsi="宋体" w:cs="宋体"/>
                <w:color w:val="000000"/>
                <w:sz w:val="24"/>
                <w:highlight w:val="none"/>
              </w:rPr>
            </w:r>
            <w:r/>
          </w:p>
          <w:p>
            <w:pPr>
              <w:pStyle w:val="1016"/>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联系电话：0519-81580152  81580191  81580192（转分机号</w:t>
            </w:r>
            <w:r>
              <w:rPr>
                <w:rFonts w:hint="eastAsia" w:ascii="宋体" w:hAnsi="宋体" w:cs="宋体"/>
                <w:color w:val="000000"/>
                <w:sz w:val="24"/>
                <w:highlight w:val="none"/>
                <w:lang w:val="en-US" w:eastAsia="zh-CN"/>
              </w:rPr>
              <w:t xml:space="preserve">6013</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16"/>
              <w:jc w:val="left"/>
              <w:rPr>
                <w:rFonts w:hint="eastAsia" w:ascii="宋体" w:hAnsi="宋体" w:cs="宋体"/>
                <w:color w:val="000000"/>
                <w:sz w:val="24"/>
                <w:highlight w:val="none"/>
              </w:rPr>
            </w:pPr>
            <w:r>
              <w:rPr>
                <w:rFonts w:hint="eastAsia" w:ascii="宋体" w:hAnsi="宋体" w:cs="宋体"/>
                <w:color w:val="000000"/>
                <w:sz w:val="24"/>
                <w:highlight w:val="none"/>
              </w:rPr>
              <w:t xml:space="preserve">通讯地址：常州市城投建设工程招标有限公司（常州市新北区通江中路396号中创大厦4楼）。</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057"/>
              <w:jc w:val="center"/>
              <w:rPr>
                <w:rFonts w:hAnsi="宋体" w:cs="宋体"/>
                <w:sz w:val="24"/>
                <w:szCs w:val="24"/>
              </w:rPr>
            </w:pPr>
            <w:r>
              <w:rPr>
                <w:rFonts w:hAnsi="宋体" w:cs="宋体"/>
                <w:sz w:val="24"/>
                <w:szCs w:val="24"/>
              </w:rPr>
              <w:t xml:space="preserve">25</w:t>
            </w:r>
            <w:r>
              <w:rPr>
                <w:rFonts w:hAnsi="宋体" w:cs="宋体"/>
                <w:sz w:val="24"/>
                <w:szCs w:val="24"/>
              </w:rPr>
            </w:r>
            <w:r/>
          </w:p>
        </w:tc>
        <w:tc>
          <w:tcPr>
            <w:tcW w:w="1701" w:type="dxa"/>
            <w:vAlign w:val="center"/>
            <w:textDirection w:val="lrTb"/>
            <w:noWrap w:val="false"/>
          </w:tcPr>
          <w:p>
            <w:pPr>
              <w:pStyle w:val="1016"/>
              <w:jc w:val="center"/>
              <w:rPr>
                <w:rFonts w:hint="eastAsia" w:ascii="宋体" w:hAnsi="宋体" w:cs="宋体"/>
                <w:sz w:val="24"/>
              </w:rPr>
            </w:pPr>
            <w:r>
              <w:rPr>
                <w:rFonts w:hint="eastAsia" w:ascii="宋体" w:hAnsi="宋体" w:cs="宋体"/>
                <w:sz w:val="24"/>
              </w:rPr>
              <w:t xml:space="preserve">代理费</w:t>
            </w:r>
            <w:r>
              <w:rPr>
                <w:rFonts w:hint="eastAsia" w:ascii="宋体" w:hAnsi="宋体" w:cs="宋体"/>
                <w:sz w:val="24"/>
              </w:rPr>
            </w:r>
            <w:r/>
          </w:p>
        </w:tc>
        <w:tc>
          <w:tcPr>
            <w:tcW w:w="7253" w:type="dxa"/>
            <w:vAlign w:val="center"/>
            <w:textDirection w:val="lrTb"/>
            <w:noWrap w:val="false"/>
          </w:tcPr>
          <w:p>
            <w:pPr>
              <w:pStyle w:val="1016"/>
              <w:jc w:val="left"/>
              <w:rPr>
                <w:rFonts w:hint="eastAsia" w:ascii="宋体" w:hAnsi="宋体" w:cs="宋体"/>
                <w:b/>
                <w:sz w:val="24"/>
              </w:rPr>
            </w:pPr>
            <w:r>
              <w:rPr>
                <w:rFonts w:hint="eastAsia" w:ascii="宋体" w:hAnsi="宋体" w:cs="宋体"/>
                <w:b/>
                <w:sz w:val="24"/>
              </w:rPr>
              <w:t xml:space="preserve">（1）收费对象：</w:t>
            </w:r>
            <w:r>
              <w:rPr>
                <w:rFonts w:hint="eastAsia" w:ascii="宋体" w:hAnsi="宋体" w:cs="宋体"/>
                <w:b/>
                <w:sz w:val="24"/>
              </w:rPr>
            </w:r>
            <w:r/>
          </w:p>
          <w:p>
            <w:pPr>
              <w:pStyle w:val="1016"/>
              <w:jc w:val="left"/>
              <w:rPr>
                <w:rFonts w:hint="eastAsia" w:ascii="宋体" w:hAnsi="宋体" w:cs="宋体"/>
                <w:sz w:val="24"/>
              </w:rPr>
            </w:pPr>
            <w:r>
              <w:rPr>
                <w:rFonts w:hint="eastAsia" w:ascii="宋体" w:hAnsi="宋体" w:cs="宋体"/>
                <w:sz w:val="24"/>
              </w:rPr>
              <w:t xml:space="preserve">□采购人</w:t>
            </w:r>
            <w:r>
              <w:rPr>
                <w:rFonts w:hint="eastAsia" w:ascii="宋体" w:hAnsi="宋体" w:cs="宋体"/>
                <w:sz w:val="24"/>
              </w:rPr>
            </w:r>
            <w:r/>
          </w:p>
          <w:p>
            <w:pPr>
              <w:pStyle w:val="1016"/>
              <w:jc w:val="left"/>
              <w:rPr>
                <w:rFonts w:hint="eastAsia" w:ascii="宋体" w:hAnsi="宋体" w:cs="宋体"/>
                <w:sz w:val="24"/>
              </w:rPr>
            </w:pPr>
            <w:r>
              <w:rPr>
                <w:rFonts w:hint="eastAsia" w:ascii="宋体" w:hAnsi="宋体" w:cs="宋体"/>
                <w:sz w:val="24"/>
              </w:rPr>
              <w:t xml:space="preserve">■成交供应商</w:t>
            </w:r>
            <w:r>
              <w:rPr>
                <w:rFonts w:hint="eastAsia" w:ascii="宋体" w:hAnsi="宋体" w:cs="宋体"/>
                <w:sz w:val="24"/>
              </w:rPr>
            </w:r>
            <w:r/>
          </w:p>
          <w:p>
            <w:pPr>
              <w:pStyle w:val="1016"/>
              <w:jc w:val="left"/>
              <w:rPr>
                <w:rFonts w:hint="eastAsia" w:ascii="宋体" w:hAnsi="宋体" w:cs="宋体"/>
                <w:b/>
                <w:sz w:val="24"/>
              </w:rPr>
            </w:pPr>
            <w:r>
              <w:rPr>
                <w:rFonts w:hint="eastAsia" w:ascii="宋体" w:hAnsi="宋体" w:cs="宋体"/>
                <w:b/>
                <w:sz w:val="24"/>
              </w:rPr>
              <w:t xml:space="preserve">（2）收费标准：</w:t>
            </w:r>
            <w:r>
              <w:rPr>
                <w:rFonts w:hint="eastAsia" w:ascii="宋体" w:hAnsi="宋体" w:cs="宋体"/>
                <w:b/>
                <w:sz w:val="24"/>
              </w:rPr>
            </w:r>
            <w:r/>
          </w:p>
          <w:tbl>
            <w:tblPr>
              <w:tblW w:w="5430" w:type="dxa"/>
              <w:tblInd w:w="7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3"/>
              <w:gridCol w:w="2407"/>
            </w:tblGrid>
            <w:tr>
              <w:trPr>
                <w:trHeight w:val="1853"/>
              </w:trPr>
              <w:tc>
                <w:tcPr>
                  <w:tcW w:w="3023" w:type="dxa"/>
                  <w:vAlign w:val="top"/>
                  <w:textDirection w:val="lrTb"/>
                  <w:noWrap w:val="false"/>
                </w:tcPr>
                <w:p>
                  <w:pPr>
                    <w:pStyle w:val="1016"/>
                    <w:ind w:firstLine="945"/>
                    <w:spacing w:line="440" w:lineRule="exact"/>
                    <w:rPr>
                      <w:rFonts w:hint="eastAsia" w:ascii="宋体" w:hAnsi="宋体" w:cs="宋体"/>
                      <w:bCs/>
                      <w:sz w:val="24"/>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342900</wp:posOffset>
                            </wp:positionH>
                            <wp:positionV relativeFrom="paragraph">
                              <wp:posOffset>-5079</wp:posOffset>
                            </wp:positionV>
                            <wp:extent cx="1506855" cy="1675130"/>
                            <wp:effectExtent l="0" t="0" r="0" b="0"/>
                            <wp:wrapNone/>
                            <wp:docPr id="3" name=""/>
                            <wp:cNvGraphicFramePr/>
                            <a:graphic xmlns:a="http://schemas.openxmlformats.org/drawingml/2006/main">
                              <a:graphicData uri="http://schemas.microsoft.com/office/word/2010/wordprocessingShape">
                                <wps:wsp>
                                  <wps:cNvPr id="0" name=""/>
                                  <wps:cNvSpPr/>
                                  <wps:spPr bwMode="auto">
                                    <a:xfrm flipH="1" flipV="1">
                                      <a:off x="0" y="0"/>
                                      <a:ext cx="1506855" cy="167513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8243;mso-wrap-distance-left:9.0pt;mso-wrap-distance-top:0.0pt;mso-wrap-distance-right:9.0pt;mso-wrap-distance-bottom:0.0pt;flip:xy;visibility:visible;" from="27.0pt,-0.4pt" to="145.6pt,131.5pt" fillcolor="#FFFFFF" strokecolor="#000000"/>
                        </w:pict>
                      </mc:Fallback>
                    </mc:AlternateContent>
                  </w: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-113029</wp:posOffset>
                            </wp:positionH>
                            <wp:positionV relativeFrom="paragraph">
                              <wp:posOffset>-5079</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1;mso-wrap-distance-left:9.0pt;mso-wrap-distance-top:0.0pt;mso-wrap-distance-right:9.0pt;mso-wrap-distance-bottom:0.0pt;visibility:visible;" from="-8.9pt,-0.4pt" to="-8.8pt,-0.4pt" fillcolor="#FFFFFF" strokecolor="#000000"/>
                        </w:pict>
                      </mc:Fallback>
                    </mc:AlternateContent>
                  </w:r>
                  <w:r>
                    <w:rPr>
                      <w:rFonts w:hint="eastAsia" w:ascii="宋体" w:hAnsi="宋体" w:cs="宋体"/>
                      <w:bCs/>
                      <w:sz w:val="24"/>
                    </w:rPr>
                    <w:t xml:space="preserve">服</w:t>
                  </w:r>
                  <w:r>
                    <w:rPr>
                      <w:rFonts w:hint="eastAsia" w:ascii="宋体" w:hAnsi="宋体" w:cs="宋体"/>
                      <w:bCs/>
                      <w:sz w:val="24"/>
                    </w:rPr>
                  </w:r>
                  <w:r/>
                </w:p>
                <w:p>
                  <w:pPr>
                    <w:pStyle w:val="1016"/>
                    <w:ind w:firstLine="240"/>
                    <w:spacing w:line="440" w:lineRule="exact"/>
                    <w:rPr>
                      <w:rFonts w:hint="eastAsia" w:ascii="宋体" w:hAnsi="宋体" w:cs="宋体"/>
                      <w:bCs/>
                      <w:sz w:val="24"/>
                    </w:rPr>
                  </w:pPr>
                  <w:r>
                    <w:rPr>
                      <w:rFonts w:hint="eastAsia" w:ascii="宋体" w:hAnsi="宋体" w:cs="宋体"/>
                      <w:bCs/>
                      <w:sz w:val="24"/>
                    </w:rPr>
                    <w:t xml:space="preserve">费　　　   务</w:t>
                  </w:r>
                  <w:r>
                    <w:rPr>
                      <w:rFonts w:hint="eastAsia" w:ascii="宋体" w:hAnsi="宋体" w:cs="宋体"/>
                      <w:bCs/>
                      <w:sz w:val="24"/>
                    </w:rPr>
                  </w:r>
                  <w:r/>
                </w:p>
                <w:p>
                  <w:pPr>
                    <w:pStyle w:val="1016"/>
                    <w:ind w:firstLine="1260"/>
                    <w:spacing w:line="440" w:lineRule="exact"/>
                    <w:rPr>
                      <w:rFonts w:hint="eastAsia" w:ascii="宋体" w:hAnsi="宋体" w:cs="宋体"/>
                      <w:bCs/>
                      <w:sz w:val="24"/>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-83184</wp:posOffset>
                            </wp:positionH>
                            <wp:positionV relativeFrom="paragraph">
                              <wp:posOffset>90805</wp:posOffset>
                            </wp:positionV>
                            <wp:extent cx="1932940" cy="1020445"/>
                            <wp:effectExtent l="0" t="0" r="0" b="0"/>
                            <wp:wrapNone/>
                            <wp:docPr id="5" name=""/>
                            <wp:cNvGraphicFramePr/>
                            <a:graphic xmlns:a="http://schemas.openxmlformats.org/drawingml/2006/main">
                              <a:graphicData uri="http://schemas.microsoft.com/office/word/2010/wordprocessingShape">
                                <wps:wsp>
                                  <wps:cNvPr id="0" name=""/>
                                  <wps:cNvSpPr/>
                                  <wps:spPr bwMode="auto">
                                    <a:xfrm flipH="1" flipV="1">
                                      <a:off x="0" y="0"/>
                                      <a:ext cx="1932940" cy="102044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2;mso-wrap-distance-left:9.0pt;mso-wrap-distance-top:0.0pt;mso-wrap-distance-right:9.0pt;mso-wrap-distance-bottom:0.0pt;flip:xy;visibility:visible;" from="-6.5pt,7.1pt" to="145.7pt,87.5pt" fillcolor="#FFFFFF" strokecolor="#000000"/>
                        </w:pict>
                      </mc:Fallback>
                    </mc:AlternateContent>
                  </w:r>
                  <w:r>
                    <w:rPr>
                      <w:rFonts w:hint="eastAsia" w:ascii="宋体" w:hAnsi="宋体" w:cs="宋体"/>
                      <w:bCs/>
                      <w:sz w:val="24"/>
                    </w:rPr>
                    <w:t xml:space="preserve">　   类</w:t>
                  </w:r>
                  <w:r>
                    <w:rPr>
                      <w:rFonts w:hint="eastAsia" w:ascii="宋体" w:hAnsi="宋体" w:cs="宋体"/>
                      <w:bCs/>
                      <w:sz w:val="24"/>
                    </w:rPr>
                  </w:r>
                  <w:r/>
                </w:p>
                <w:p>
                  <w:pPr>
                    <w:pStyle w:val="1016"/>
                    <w:ind w:firstLine="1200"/>
                    <w:spacing w:line="440" w:lineRule="exact"/>
                    <w:rPr>
                      <w:rFonts w:hint="eastAsia" w:ascii="宋体" w:hAnsi="宋体" w:cs="宋体"/>
                      <w:bCs/>
                      <w:sz w:val="24"/>
                    </w:rPr>
                  </w:pPr>
                  <w:r>
                    <w:rPr>
                      <w:rFonts w:hint="eastAsia" w:ascii="宋体" w:hAnsi="宋体" w:cs="宋体"/>
                      <w:bCs/>
                      <w:sz w:val="24"/>
                    </w:rPr>
                    <w:t xml:space="preserve">率　       型</w:t>
                  </w:r>
                  <w:r>
                    <w:rPr>
                      <w:rFonts w:hint="eastAsia" w:ascii="宋体" w:hAnsi="宋体" w:cs="宋体"/>
                      <w:bCs/>
                      <w:sz w:val="24"/>
                    </w:rPr>
                  </w:r>
                  <w:r/>
                </w:p>
                <w:p>
                  <w:pPr>
                    <w:pStyle w:val="1016"/>
                    <w:ind w:firstLine="1200"/>
                    <w:spacing w:line="440" w:lineRule="exact"/>
                    <w:rPr>
                      <w:rFonts w:hint="eastAsia" w:ascii="宋体" w:hAnsi="宋体" w:cs="宋体"/>
                      <w:bCs/>
                      <w:sz w:val="24"/>
                    </w:rPr>
                  </w:pPr>
                  <w:r>
                    <w:rPr>
                      <w:rFonts w:hint="eastAsia" w:ascii="宋体" w:hAnsi="宋体" w:cs="宋体"/>
                      <w:bCs/>
                      <w:sz w:val="24"/>
                    </w:rPr>
                    <w:t xml:space="preserve">　　　　</w:t>
                  </w:r>
                  <w:r>
                    <w:rPr>
                      <w:rFonts w:hint="eastAsia" w:ascii="宋体" w:hAnsi="宋体" w:cs="宋体"/>
                      <w:bCs/>
                      <w:sz w:val="24"/>
                    </w:rPr>
                  </w:r>
                  <w:r/>
                </w:p>
                <w:p>
                  <w:pPr>
                    <w:pStyle w:val="1016"/>
                    <w:spacing w:line="440" w:lineRule="exact"/>
                    <w:rPr>
                      <w:rFonts w:hint="eastAsia" w:ascii="宋体" w:hAnsi="宋体" w:cs="宋体"/>
                      <w:bCs/>
                      <w:sz w:val="24"/>
                    </w:rPr>
                  </w:pPr>
                  <w:r>
                    <w:rPr>
                      <w:rFonts w:hint="eastAsia" w:ascii="宋体" w:hAnsi="宋体" w:cs="宋体"/>
                      <w:bCs/>
                      <w:sz w:val="24"/>
                    </w:rPr>
                    <w:t xml:space="preserve">成交金额（万元）</w:t>
                  </w:r>
                  <w:r>
                    <w:rPr>
                      <w:rFonts w:hint="eastAsia" w:ascii="宋体" w:hAnsi="宋体" w:cs="宋体"/>
                      <w:bCs/>
                      <w:sz w:val="24"/>
                    </w:rPr>
                  </w:r>
                  <w:r/>
                </w:p>
              </w:tc>
              <w:tc>
                <w:tcPr>
                  <w:tcW w:w="2407" w:type="dxa"/>
                  <w:vAlign w:val="center"/>
                  <w:textDirection w:val="lrTb"/>
                  <w:noWrap w:val="false"/>
                </w:tcPr>
                <w:p>
                  <w:pPr>
                    <w:pStyle w:val="1016"/>
                    <w:jc w:val="center"/>
                    <w:spacing w:line="440" w:lineRule="exact"/>
                    <w:rPr>
                      <w:rFonts w:hint="eastAsia" w:ascii="宋体" w:hAnsi="宋体" w:cs="宋体"/>
                      <w:bCs/>
                      <w:color w:val="ff0000"/>
                      <w:sz w:val="24"/>
                    </w:rPr>
                  </w:pPr>
                  <w:r>
                    <w:rPr>
                      <w:rFonts w:hint="eastAsia" w:ascii="宋体" w:hAnsi="宋体" w:cs="宋体"/>
                      <w:bCs/>
                      <w:color w:val="000000"/>
                      <w:sz w:val="24"/>
                    </w:rPr>
                    <w:t xml:space="preserve">服务类</w:t>
                  </w:r>
                  <w:r>
                    <w:rPr>
                      <w:rFonts w:hint="eastAsia" w:ascii="宋体" w:hAnsi="宋体" w:cs="宋体"/>
                      <w:bCs/>
                      <w:color w:val="ff0000"/>
                      <w:sz w:val="24"/>
                    </w:rPr>
                  </w:r>
                  <w:r/>
                </w:p>
              </w:tc>
            </w:tr>
            <w:tr>
              <w:trPr/>
              <w:tc>
                <w:tcPr>
                  <w:tcW w:w="3023" w:type="dxa"/>
                  <w:vAlign w:val="top"/>
                  <w:textDirection w:val="lrTb"/>
                  <w:noWrap w:val="false"/>
                </w:tcPr>
                <w:p>
                  <w:pPr>
                    <w:pStyle w:val="1016"/>
                    <w:jc w:val="center"/>
                    <w:keepLines w:val="0"/>
                    <w:keepNext w:val="0"/>
                    <w:pageBreakBefore w:val="0"/>
                    <w:spacing w:line="400" w:lineRule="exact"/>
                    <w:widowControl w:val="off"/>
                    <w:rPr>
                      <w:rFonts w:hint="eastAsia" w:ascii="宋体" w:hAnsi="宋体" w:cs="宋体"/>
                      <w:sz w:val="24"/>
                    </w:rPr>
                  </w:pPr>
                  <w:r>
                    <w:rPr>
                      <w:rFonts w:hint="eastAsia" w:ascii="宋体" w:hAnsi="宋体" w:cs="宋体"/>
                      <w:sz w:val="24"/>
                    </w:rPr>
                    <w:t xml:space="preserve">100（含，下同）以下</w:t>
                  </w:r>
                  <w:r>
                    <w:rPr>
                      <w:rFonts w:hint="eastAsia" w:ascii="宋体" w:hAnsi="宋体" w:cs="宋体"/>
                      <w:sz w:val="24"/>
                    </w:rPr>
                  </w:r>
                  <w:r/>
                </w:p>
              </w:tc>
              <w:tc>
                <w:tcPr>
                  <w:tcW w:w="2407" w:type="dxa"/>
                  <w:vAlign w:val="top"/>
                  <w:textDirection w:val="lrTb"/>
                  <w:noWrap w:val="false"/>
                </w:tcPr>
                <w:p>
                  <w:pPr>
                    <w:pStyle w:val="1016"/>
                    <w:jc w:val="center"/>
                    <w:keepLines w:val="0"/>
                    <w:keepNext w:val="0"/>
                    <w:pageBreakBefore w:val="0"/>
                    <w:spacing w:line="400" w:lineRule="exact"/>
                    <w:widowControl w:val="off"/>
                    <w:rPr>
                      <w:rFonts w:hint="eastAsia" w:ascii="宋体" w:hAnsi="宋体" w:cs="宋体"/>
                      <w:sz w:val="24"/>
                    </w:rPr>
                  </w:pPr>
                  <w:r>
                    <w:rPr>
                      <w:rFonts w:hint="eastAsia" w:ascii="宋体" w:hAnsi="宋体" w:cs="宋体"/>
                      <w:sz w:val="24"/>
                    </w:rPr>
                    <w:t xml:space="preserve">1.5%</w:t>
                  </w:r>
                  <w:r>
                    <w:rPr>
                      <w:rFonts w:hint="eastAsia" w:ascii="宋体" w:hAnsi="宋体" w:cs="宋体"/>
                      <w:sz w:val="24"/>
                    </w:rPr>
                  </w:r>
                  <w:r/>
                </w:p>
              </w:tc>
            </w:tr>
            <w:tr>
              <w:trPr/>
              <w:tc>
                <w:tcPr>
                  <w:tcW w:w="3023" w:type="dxa"/>
                  <w:vAlign w:val="top"/>
                  <w:textDirection w:val="lrTb"/>
                  <w:noWrap w:val="false"/>
                </w:tcPr>
                <w:p>
                  <w:pPr>
                    <w:pStyle w:val="1016"/>
                    <w:jc w:val="center"/>
                    <w:keepLines w:val="0"/>
                    <w:keepNext w:val="0"/>
                    <w:pageBreakBefore w:val="0"/>
                    <w:spacing w:line="400" w:lineRule="exact"/>
                    <w:widowControl w:val="off"/>
                    <w:rPr>
                      <w:rFonts w:hint="eastAsia" w:ascii="宋体" w:hAnsi="宋体" w:cs="宋体"/>
                      <w:sz w:val="24"/>
                    </w:rPr>
                  </w:pPr>
                  <w:r>
                    <w:rPr>
                      <w:rFonts w:hint="eastAsia" w:ascii="宋体" w:hAnsi="宋体" w:cs="宋体"/>
                      <w:sz w:val="24"/>
                    </w:rPr>
                    <w:t xml:space="preserve">100-500</w:t>
                  </w:r>
                  <w:r>
                    <w:rPr>
                      <w:rFonts w:hint="eastAsia" w:ascii="宋体" w:hAnsi="宋体" w:cs="宋体"/>
                      <w:sz w:val="24"/>
                    </w:rPr>
                  </w:r>
                  <w:r/>
                </w:p>
              </w:tc>
              <w:tc>
                <w:tcPr>
                  <w:tcW w:w="2407" w:type="dxa"/>
                  <w:vAlign w:val="top"/>
                  <w:textDirection w:val="lrTb"/>
                  <w:noWrap w:val="false"/>
                </w:tcPr>
                <w:p>
                  <w:pPr>
                    <w:pStyle w:val="1016"/>
                    <w:jc w:val="center"/>
                    <w:keepLines w:val="0"/>
                    <w:keepNext w:val="0"/>
                    <w:pageBreakBefore w:val="0"/>
                    <w:spacing w:line="400" w:lineRule="exact"/>
                    <w:widowControl w:val="off"/>
                    <w:rPr>
                      <w:rFonts w:hint="eastAsia" w:ascii="宋体" w:hAnsi="宋体" w:cs="宋体"/>
                      <w:sz w:val="24"/>
                    </w:rPr>
                  </w:pPr>
                  <w:r>
                    <w:rPr>
                      <w:rFonts w:hint="eastAsia" w:ascii="宋体" w:hAnsi="宋体" w:cs="宋体"/>
                      <w:sz w:val="24"/>
                    </w:rPr>
                    <w:t xml:space="preserve">0.8%</w:t>
                  </w:r>
                  <w:r>
                    <w:rPr>
                      <w:rFonts w:hint="eastAsia" w:ascii="宋体" w:hAnsi="宋体" w:cs="宋体"/>
                      <w:sz w:val="24"/>
                    </w:rPr>
                  </w:r>
                  <w:r/>
                </w:p>
              </w:tc>
            </w:tr>
            <w:tr>
              <w:trPr/>
              <w:tc>
                <w:tcPr>
                  <w:tcW w:w="3023" w:type="dxa"/>
                  <w:vAlign w:val="center"/>
                  <w:textDirection w:val="lrTb"/>
                  <w:noWrap w:val="false"/>
                </w:tcPr>
                <w:p>
                  <w:pPr>
                    <w:pStyle w:val="1016"/>
                    <w:jc w:val="center"/>
                    <w:keepLines w:val="0"/>
                    <w:keepNext w:val="0"/>
                    <w:pageBreakBefore w:val="0"/>
                    <w:spacing w:line="400" w:lineRule="exact"/>
                    <w:widowControl w:val="off"/>
                    <w:rPr>
                      <w:rFonts w:hint="eastAsia" w:ascii="宋体" w:hAnsi="宋体" w:cs="宋体"/>
                      <w:color w:val="000000"/>
                      <w:sz w:val="24"/>
                    </w:rPr>
                  </w:pPr>
                  <w:r>
                    <w:rPr>
                      <w:rFonts w:hint="eastAsia" w:ascii="宋体" w:hAnsi="宋体" w:cs="宋体"/>
                      <w:color w:val="000000"/>
                      <w:sz w:val="24"/>
                    </w:rPr>
                    <w:t xml:space="preserve">500—1000</w:t>
                  </w:r>
                  <w:r>
                    <w:rPr>
                      <w:rFonts w:hint="eastAsia" w:ascii="宋体" w:hAnsi="宋体" w:cs="宋体"/>
                      <w:color w:val="000000"/>
                      <w:sz w:val="24"/>
                    </w:rPr>
                  </w:r>
                  <w:r/>
                </w:p>
              </w:tc>
              <w:tc>
                <w:tcPr>
                  <w:tcW w:w="2407" w:type="dxa"/>
                  <w:vAlign w:val="center"/>
                  <w:textDirection w:val="lrTb"/>
                  <w:noWrap w:val="false"/>
                </w:tcPr>
                <w:p>
                  <w:pPr>
                    <w:pStyle w:val="1016"/>
                    <w:jc w:val="center"/>
                    <w:keepLines w:val="0"/>
                    <w:keepNext w:val="0"/>
                    <w:pageBreakBefore w:val="0"/>
                    <w:spacing w:line="400" w:lineRule="exact"/>
                    <w:widowControl w:val="off"/>
                    <w:rPr>
                      <w:rFonts w:hint="eastAsia" w:ascii="宋体" w:hAnsi="宋体" w:cs="宋体"/>
                      <w:color w:val="000000"/>
                      <w:sz w:val="24"/>
                    </w:rPr>
                  </w:pPr>
                  <w:r>
                    <w:rPr>
                      <w:rFonts w:hint="eastAsia" w:ascii="宋体" w:hAnsi="宋体" w:cs="宋体"/>
                      <w:color w:val="000000"/>
                      <w:sz w:val="24"/>
                    </w:rPr>
                    <w:t xml:space="preserve">0.45</w:t>
                  </w:r>
                  <w:r>
                    <w:rPr>
                      <w:rFonts w:hint="eastAsia" w:ascii="宋体" w:hAnsi="宋体" w:cs="宋体"/>
                      <w:sz w:val="24"/>
                    </w:rPr>
                    <w:t xml:space="preserve">%</w:t>
                  </w:r>
                  <w:r>
                    <w:rPr>
                      <w:rFonts w:hint="eastAsia" w:ascii="宋体" w:hAnsi="宋体" w:cs="宋体"/>
                      <w:color w:val="000000"/>
                      <w:sz w:val="24"/>
                    </w:rPr>
                  </w:r>
                  <w:r/>
                </w:p>
              </w:tc>
            </w:tr>
            <w:tr>
              <w:trPr/>
              <w:tc>
                <w:tcPr>
                  <w:tcW w:w="3023" w:type="dxa"/>
                  <w:vAlign w:val="top"/>
                  <w:textDirection w:val="lrTb"/>
                  <w:noWrap w:val="false"/>
                </w:tcPr>
                <w:p>
                  <w:pPr>
                    <w:pStyle w:val="1016"/>
                    <w:jc w:val="center"/>
                    <w:keepLines w:val="0"/>
                    <w:keepNext w:val="0"/>
                    <w:pageBreakBefore w:val="0"/>
                    <w:spacing w:line="400" w:lineRule="exact"/>
                    <w:widowControl w:val="off"/>
                    <w:rPr>
                      <w:rFonts w:hint="eastAsia" w:ascii="宋体" w:hAnsi="宋体" w:cs="宋体"/>
                      <w:sz w:val="24"/>
                    </w:rPr>
                  </w:pPr>
                  <w:r>
                    <w:rPr>
                      <w:rFonts w:hint="eastAsia" w:ascii="宋体" w:hAnsi="宋体" w:cs="宋体"/>
                      <w:sz w:val="24"/>
                    </w:rPr>
                    <w:t xml:space="preserve">……</w:t>
                  </w:r>
                  <w:r>
                    <w:rPr>
                      <w:rFonts w:hint="eastAsia" w:ascii="宋体" w:hAnsi="宋体" w:cs="宋体"/>
                      <w:sz w:val="24"/>
                    </w:rPr>
                  </w:r>
                  <w:r/>
                </w:p>
              </w:tc>
              <w:tc>
                <w:tcPr>
                  <w:tcW w:w="2407" w:type="dxa"/>
                  <w:vAlign w:val="top"/>
                  <w:textDirection w:val="lrTb"/>
                  <w:noWrap w:val="false"/>
                </w:tcPr>
                <w:p>
                  <w:pPr>
                    <w:pStyle w:val="1016"/>
                    <w:jc w:val="center"/>
                    <w:keepLines w:val="0"/>
                    <w:keepNext w:val="0"/>
                    <w:pageBreakBefore w:val="0"/>
                    <w:spacing w:line="400" w:lineRule="exact"/>
                    <w:widowControl w:val="off"/>
                    <w:rPr>
                      <w:rFonts w:hint="eastAsia" w:ascii="宋体" w:hAnsi="宋体" w:cs="宋体"/>
                      <w:sz w:val="24"/>
                    </w:rPr>
                  </w:pPr>
                  <w:r>
                    <w:rPr>
                      <w:rFonts w:hint="eastAsia" w:ascii="宋体" w:hAnsi="宋体" w:cs="宋体"/>
                      <w:sz w:val="24"/>
                    </w:rPr>
                    <w:t xml:space="preserve">……</w:t>
                  </w:r>
                  <w:r>
                    <w:rPr>
                      <w:rFonts w:hint="eastAsia" w:ascii="宋体" w:hAnsi="宋体" w:cs="宋体"/>
                      <w:sz w:val="24"/>
                    </w:rPr>
                  </w:r>
                  <w:r/>
                </w:p>
              </w:tc>
            </w:tr>
          </w:tbl>
          <w:p>
            <w:pPr>
              <w:pStyle w:val="1016"/>
              <w:ind w:firstLine="480"/>
              <w:jc w:val="left"/>
              <w:rPr>
                <w:rFonts w:hint="eastAsia" w:ascii="宋体" w:hAnsi="宋体" w:cs="宋体"/>
                <w:sz w:val="24"/>
              </w:rPr>
            </w:pPr>
            <w:r>
              <w:rPr>
                <w:rFonts w:hint="eastAsia" w:ascii="宋体" w:hAnsi="宋体" w:cs="宋体"/>
                <w:sz w:val="24"/>
              </w:rPr>
              <w:t xml:space="preserve">代理费按差额定率累进法计算。 </w:t>
            </w:r>
            <w:r>
              <w:rPr>
                <w:rFonts w:hint="eastAsia" w:ascii="宋体" w:hAnsi="宋体" w:cs="宋体"/>
                <w:sz w:val="24"/>
              </w:rPr>
            </w:r>
            <w:r/>
          </w:p>
          <w:p>
            <w:pPr>
              <w:pStyle w:val="1016"/>
              <w:ind w:firstLine="480"/>
              <w:jc w:val="left"/>
              <w:rPr>
                <w:rFonts w:hint="eastAsia" w:ascii="宋体" w:hAnsi="宋体" w:cs="宋体"/>
                <w:b/>
                <w:color w:val="000000"/>
                <w:sz w:val="24"/>
              </w:rPr>
            </w:pPr>
            <w:r>
              <w:rPr>
                <w:rFonts w:hint="eastAsia" w:ascii="宋体" w:hAnsi="宋体" w:cs="宋体"/>
                <w:color w:val="000000"/>
                <w:sz w:val="24"/>
              </w:rPr>
              <w:t xml:space="preserve">代理费</w:t>
            </w:r>
            <w:r>
              <w:rPr>
                <w:rFonts w:hint="eastAsia" w:ascii="宋体" w:hAnsi="宋体" w:cs="宋体"/>
                <w:b/>
                <w:color w:val="000000"/>
                <w:sz w:val="24"/>
              </w:rPr>
              <w:t xml:space="preserve">按照上述标准收取。</w:t>
            </w:r>
            <w:r>
              <w:rPr>
                <w:rFonts w:hint="eastAsia" w:ascii="宋体" w:hAnsi="宋体" w:cs="宋体"/>
                <w:b/>
                <w:color w:val="000000"/>
                <w:sz w:val="24"/>
              </w:rPr>
            </w:r>
            <w:r/>
          </w:p>
          <w:p>
            <w:pPr>
              <w:pStyle w:val="1016"/>
              <w:ind w:firstLine="480"/>
              <w:jc w:val="left"/>
              <w:rPr>
                <w:rFonts w:hint="eastAsia" w:ascii="宋体" w:hAnsi="宋体" w:cs="宋体"/>
                <w:color w:val="000000"/>
                <w:sz w:val="24"/>
              </w:rPr>
            </w:pPr>
            <w:r>
              <w:rPr>
                <w:rFonts w:hint="eastAsia" w:ascii="宋体" w:hAnsi="宋体" w:cs="宋体"/>
                <w:color w:val="000000"/>
                <w:sz w:val="24"/>
              </w:rPr>
              <w:t xml:space="preserve">代理费按上述计算方法不足人民币3000元的，按人民币3000元收取。</w:t>
            </w:r>
            <w:r>
              <w:rPr>
                <w:rFonts w:hint="eastAsia" w:ascii="宋体"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gd name="adj1" fmla="val 0"/>
                                  <a:gd name="adj2"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5" o:spid="_x0000_s5"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cs="宋体"/>
                <w:color w:val="000000"/>
                <w:sz w:val="24"/>
              </w:rPr>
            </w:r>
            <w:r/>
          </w:p>
          <w:p>
            <w:pPr>
              <w:pStyle w:val="1016"/>
              <w:jc w:val="left"/>
              <w:rPr>
                <w:rFonts w:hint="eastAsia" w:ascii="宋体" w:hAnsi="宋体" w:cs="宋体"/>
                <w:color w:val="000000"/>
                <w:sz w:val="24"/>
              </w:rPr>
            </w:pPr>
            <w:r>
              <w:rPr>
                <w:rFonts w:hint="eastAsia" w:ascii="宋体" w:hAnsi="宋体" w:cs="宋体"/>
                <w:b/>
                <w:color w:val="000000"/>
                <w:sz w:val="24"/>
              </w:rPr>
              <w:t xml:space="preserve">（3）缴纳时间：</w:t>
            </w:r>
            <w:r>
              <w:rPr>
                <w:rFonts w:hint="eastAsia" w:ascii="宋体" w:hAnsi="宋体" w:cs="宋体"/>
                <w:color w:val="000000"/>
                <w:sz w:val="24"/>
              </w:rPr>
              <w:t xml:space="preserve">成交供应商应在领取成交通知书时将代理费支付至常州市城投建设工程招标有限公司账户。</w:t>
            </w:r>
            <w:r>
              <w:rPr>
                <w:rFonts w:hint="eastAsia" w:ascii="宋体" w:hAnsi="宋体" w:cs="宋体"/>
                <w:color w:val="000000"/>
                <w:sz w:val="24"/>
              </w:rPr>
            </w:r>
            <w:r/>
          </w:p>
          <w:p>
            <w:pPr>
              <w:pStyle w:val="1016"/>
              <w:ind w:firstLine="472"/>
              <w:jc w:val="left"/>
              <w:rPr>
                <w:rFonts w:hint="eastAsia" w:ascii="宋体" w:hAnsi="宋体" w:cs="宋体"/>
                <w:sz w:val="24"/>
              </w:rPr>
            </w:pPr>
            <w:r>
              <w:rPr>
                <w:rFonts w:hint="eastAsia" w:ascii="宋体" w:hAnsi="宋体" w:cs="宋体"/>
                <w:sz w:val="24"/>
              </w:rPr>
              <w:t xml:space="preserve">收款单位：常州市城投建设工程招标有限公司</w:t>
            </w:r>
            <w:r>
              <w:rPr>
                <w:rFonts w:hint="eastAsia" w:ascii="宋体" w:hAnsi="宋体" w:cs="宋体"/>
                <w:sz w:val="24"/>
              </w:rPr>
            </w:r>
            <w:r/>
          </w:p>
          <w:p>
            <w:pPr>
              <w:pStyle w:val="1016"/>
              <w:ind w:firstLine="472"/>
              <w:jc w:val="left"/>
              <w:rPr>
                <w:rFonts w:hint="eastAsia" w:ascii="宋体" w:hAnsi="宋体" w:cs="宋体"/>
                <w:sz w:val="24"/>
              </w:rPr>
            </w:pPr>
            <w:r>
              <w:rPr>
                <w:rFonts w:hint="eastAsia" w:ascii="宋体" w:hAnsi="宋体" w:cs="宋体"/>
                <w:sz w:val="24"/>
              </w:rPr>
              <w:t xml:space="preserve">开户银行：中国建设银行常州大成苑支行</w:t>
            </w:r>
            <w:r>
              <w:rPr>
                <w:rFonts w:hint="eastAsia" w:ascii="宋体" w:hAnsi="宋体" w:cs="宋体"/>
                <w:sz w:val="24"/>
              </w:rPr>
            </w:r>
            <w:r/>
          </w:p>
          <w:p>
            <w:pPr>
              <w:pStyle w:val="1016"/>
              <w:ind w:firstLine="472"/>
              <w:jc w:val="left"/>
              <w:rPr>
                <w:rFonts w:hint="eastAsia" w:ascii="宋体" w:hAnsi="宋体" w:cs="宋体"/>
                <w:sz w:val="24"/>
              </w:rPr>
            </w:pPr>
            <w:r>
              <w:rPr>
                <w:rFonts w:hint="eastAsia" w:ascii="宋体" w:hAnsi="宋体" w:cs="宋体"/>
                <w:sz w:val="24"/>
              </w:rPr>
              <w:t xml:space="preserve">银行账号：32001624236052500905</w:t>
            </w:r>
            <w:r>
              <w:rPr>
                <w:rFonts w:hint="eastAsia" w:ascii="宋体" w:hAnsi="宋体" w:cs="宋体"/>
                <w:sz w:val="24"/>
              </w:rPr>
            </w:r>
            <w:r/>
          </w:p>
        </w:tc>
      </w:tr>
      <w:tr>
        <w:trPr>
          <w:trHeight w:val="20"/>
        </w:trPr>
        <w:tc>
          <w:tcPr>
            <w:tcW w:w="988" w:type="dxa"/>
            <w:vAlign w:val="center"/>
            <w:textDirection w:val="lrTb"/>
            <w:noWrap w:val="false"/>
          </w:tcPr>
          <w:p>
            <w:pPr>
              <w:pStyle w:val="1057"/>
              <w:jc w:val="center"/>
              <w:rPr>
                <w:rFonts w:hAnsi="宋体" w:cs="宋体"/>
                <w:sz w:val="24"/>
                <w:szCs w:val="24"/>
              </w:rPr>
            </w:pPr>
            <w:r>
              <w:rPr>
                <w:rFonts w:hAnsi="宋体" w:cs="宋体"/>
                <w:sz w:val="24"/>
                <w:szCs w:val="24"/>
              </w:rPr>
              <w:t xml:space="preserve">2</w:t>
            </w:r>
            <w:r>
              <w:rPr>
                <w:rFonts w:hAnsi="宋体" w:cs="宋体"/>
                <w:sz w:val="24"/>
                <w:szCs w:val="24"/>
              </w:rPr>
              <w:t xml:space="preserve">6</w:t>
            </w:r>
            <w:r>
              <w:rPr>
                <w:rFonts w:hAnsi="宋体" w:cs="宋体"/>
                <w:sz w:val="24"/>
                <w:szCs w:val="24"/>
              </w:rPr>
            </w:r>
            <w:r/>
          </w:p>
        </w:tc>
        <w:tc>
          <w:tcPr>
            <w:tcW w:w="1701" w:type="dxa"/>
            <w:vAlign w:val="center"/>
            <w:textDirection w:val="lrTb"/>
            <w:noWrap w:val="false"/>
          </w:tcPr>
          <w:p>
            <w:pPr>
              <w:pStyle w:val="1016"/>
              <w:jc w:val="center"/>
              <w:rPr>
                <w:rFonts w:hint="eastAsia" w:ascii="宋体" w:hAnsi="宋体" w:cs="宋体"/>
                <w:sz w:val="24"/>
              </w:rPr>
            </w:pPr>
            <w:r>
              <w:rPr>
                <w:rFonts w:ascii="宋体" w:hAnsi="宋体" w:cs="宋体"/>
                <w:sz w:val="24"/>
              </w:rPr>
              <w:t xml:space="preserve">纸质中标</w:t>
            </w:r>
            <w:r>
              <w:rPr>
                <w:rFonts w:hint="eastAsia" w:ascii="宋体" w:hAnsi="宋体" w:cs="宋体"/>
                <w:sz w:val="24"/>
              </w:rPr>
              <w:t xml:space="preserve">（成交）</w:t>
            </w:r>
            <w:r>
              <w:rPr>
                <w:rFonts w:ascii="宋体" w:hAnsi="宋体" w:cs="宋体"/>
                <w:sz w:val="24"/>
              </w:rPr>
              <w:t xml:space="preserve">文件</w:t>
            </w:r>
            <w:r>
              <w:rPr>
                <w:rFonts w:hint="eastAsia" w:ascii="宋体" w:hAnsi="宋体" w:cs="宋体"/>
                <w:sz w:val="24"/>
              </w:rPr>
            </w:r>
            <w:r/>
          </w:p>
        </w:tc>
        <w:tc>
          <w:tcPr>
            <w:tcW w:w="7253" w:type="dxa"/>
            <w:vAlign w:val="center"/>
            <w:textDirection w:val="lrTb"/>
            <w:noWrap w:val="false"/>
          </w:tcPr>
          <w:p>
            <w:pPr>
              <w:pStyle w:val="1016"/>
              <w:ind w:firstLine="361"/>
              <w:jc w:val="left"/>
              <w:rPr>
                <w:rFonts w:hint="eastAsia" w:ascii="宋体" w:hAnsi="宋体" w:cs="宋体"/>
                <w:b/>
                <w:sz w:val="24"/>
              </w:rPr>
            </w:pPr>
            <w:r>
              <w:rPr>
                <w:rFonts w:hint="eastAsia" w:ascii="宋体" w:hAnsi="宋体" w:cs="宋体"/>
                <w:b/>
                <w:sz w:val="24"/>
              </w:rPr>
              <w:t xml:space="preserve">成交供应商在签订合同前需递交与电子响应文件内容一致的纸质响应文件叁份（需打印清晰，标注目录及页码），作为项目归档使用。（递交方式可采用邮寄或现场送达至常州市城投</w:t>
            </w:r>
            <w:r>
              <w:rPr>
                <w:rFonts w:ascii="宋体" w:hAnsi="宋体" w:cs="宋体"/>
                <w:b/>
                <w:sz w:val="24"/>
              </w:rPr>
              <w:t xml:space="preserve">建设工程招标有限公司</w:t>
            </w:r>
            <w:r>
              <w:rPr>
                <w:rFonts w:hint="eastAsia" w:ascii="宋体" w:hAnsi="宋体" w:cs="宋体"/>
                <w:b/>
                <w:sz w:val="24"/>
              </w:rPr>
              <w:t xml:space="preserve">，联系方式见《第一章 投标邀请》）</w:t>
            </w:r>
            <w:r>
              <w:rPr>
                <w:rFonts w:hint="eastAsia" w:ascii="宋体" w:hAnsi="宋体" w:cs="宋体"/>
                <w:b/>
                <w:sz w:val="24"/>
              </w:rPr>
            </w:r>
            <w:r/>
          </w:p>
        </w:tc>
      </w:tr>
    </w:tbl>
    <w:p>
      <w:pPr>
        <w:pStyle w:val="1016"/>
        <w:jc w:val="both"/>
        <w:spacing w:line="360" w:lineRule="auto"/>
        <w:tabs>
          <w:tab w:val="left" w:pos="5580" w:leader="none"/>
        </w:tabs>
        <w:rPr>
          <w:rFonts w:hint="eastAsia" w:ascii="宋体" w:hAnsi="宋体" w:cs="宋体"/>
          <w:sz w:val="24"/>
        </w:rPr>
        <w:sectPr>
          <w:footerReference w:type="default" r:id="rId16"/>
          <w:footerReference w:type="first" r:id="rId17"/>
          <w:footnotePr/>
          <w:endnotePr/>
          <w:type w:val="nextPage"/>
          <w:pgSz w:w="11907" w:h="16840" w:orient="portrait"/>
          <w:pgMar w:top="1418" w:right="1134" w:bottom="1418" w:left="1701" w:header="851" w:footer="851" w:gutter="0"/>
          <w:pgNumType w:start="1"/>
          <w:cols w:num="1" w:sep="0" w:space="1701" w:equalWidth="1"/>
          <w:docGrid w:linePitch="360"/>
          <w:titlePg/>
        </w:sectPr>
      </w:pPr>
      <w:r>
        <w:rPr>
          <w:rFonts w:hint="eastAsia" w:ascii="宋体" w:hAnsi="宋体" w:cs="宋体"/>
          <w:sz w:val="24"/>
        </w:rPr>
      </w:r>
      <w:r/>
    </w:p>
    <w:p>
      <w:pPr>
        <w:pStyle w:val="1016"/>
        <w:jc w:val="center"/>
        <w:spacing w:before="240" w:after="240"/>
        <w:rPr>
          <w:rFonts w:hint="eastAsia" w:ascii="宋体" w:hAnsi="宋体" w:cs="宋体"/>
          <w:b/>
          <w:sz w:val="28"/>
          <w:szCs w:val="28"/>
        </w:rPr>
      </w:pPr>
      <w:r>
        <w:rPr>
          <w:rFonts w:hint="eastAsia" w:ascii="宋体" w:hAnsi="宋体" w:cs="宋体"/>
          <w:b/>
          <w:sz w:val="28"/>
          <w:szCs w:val="28"/>
        </w:rPr>
        <w:t xml:space="preserve">供应商须知</w:t>
      </w:r>
      <w:r>
        <w:rPr>
          <w:rFonts w:hint="eastAsia" w:ascii="宋体" w:hAnsi="宋体" w:cs="宋体"/>
          <w:b/>
          <w:sz w:val="28"/>
          <w:szCs w:val="28"/>
        </w:rPr>
      </w:r>
      <w:r/>
    </w:p>
    <w:p>
      <w:pPr>
        <w:pStyle w:val="1018"/>
        <w:jc w:val="left"/>
        <w:spacing w:before="0" w:line="360" w:lineRule="auto"/>
        <w:tabs>
          <w:tab w:val="center" w:pos="4592" w:leader="none"/>
          <w:tab w:val="left" w:pos="7860" w:leader="none"/>
        </w:tabs>
        <w:rPr>
          <w:rFonts w:hint="eastAsia" w:ascii="宋体" w:hAnsi="宋体" w:eastAsia="宋体" w:cs="宋体"/>
          <w:sz w:val="28"/>
        </w:rPr>
      </w:pPr>
      <w:r/>
      <w:bookmarkStart w:id="72" w:name="_Toc520356143"/>
      <w:r/>
      <w:bookmarkStart w:id="73" w:name="_Toc127151518"/>
      <w:r>
        <w:rPr>
          <w:rFonts w:hint="eastAsia" w:ascii="宋体" w:hAnsi="宋体" w:eastAsia="宋体" w:cs="宋体"/>
          <w:sz w:val="28"/>
        </w:rPr>
        <w:tab/>
      </w:r>
      <w:bookmarkStart w:id="74" w:name="_Toc305158860"/>
      <w:r/>
      <w:bookmarkStart w:id="75" w:name="_Toc305158786"/>
      <w:r/>
      <w:bookmarkStart w:id="76" w:name="_Toc226965708"/>
      <w:r/>
      <w:bookmarkStart w:id="77" w:name="_Toc226337214"/>
      <w:r/>
      <w:bookmarkStart w:id="78" w:name="_Toc265228356"/>
      <w:r/>
      <w:bookmarkStart w:id="79" w:name="_Toc226309762"/>
      <w:r/>
      <w:bookmarkStart w:id="80" w:name="_Toc151193906"/>
      <w:r/>
      <w:bookmarkStart w:id="81" w:name="_Toc150480756"/>
      <w:r/>
      <w:bookmarkStart w:id="82" w:name="_Toc195842883"/>
      <w:r/>
      <w:bookmarkStart w:id="83" w:name="_Toc151193760"/>
      <w:r/>
      <w:bookmarkStart w:id="84" w:name="_Toc150774618"/>
      <w:r/>
      <w:bookmarkStart w:id="85" w:name="_Toc151190145"/>
      <w:r/>
      <w:bookmarkStart w:id="86" w:name="_Toc150509269"/>
      <w:r/>
      <w:bookmarkStart w:id="87" w:name="_Toc150774723"/>
      <w:r/>
      <w:bookmarkStart w:id="88" w:name="_Toc151193616"/>
      <w:r/>
      <w:bookmarkStart w:id="89" w:name="_Toc264969208"/>
      <w:r/>
      <w:bookmarkStart w:id="90" w:name="_Toc142311020"/>
      <w:r/>
      <w:bookmarkStart w:id="91" w:name="_Toc226965791"/>
      <w:r/>
      <w:bookmarkStart w:id="92" w:name="_Toc151193832"/>
      <w:r/>
      <w:bookmarkStart w:id="93" w:name="_Toc151193688"/>
      <w:r>
        <w:rPr>
          <w:rFonts w:hint="eastAsia" w:ascii="宋体" w:hAnsi="宋体" w:eastAsia="宋体" w:cs="宋体"/>
          <w:sz w:val="28"/>
        </w:rPr>
        <w:t xml:space="preserve">一   说  明</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Pr>
          <w:rFonts w:hint="eastAsia" w:ascii="宋体" w:hAnsi="宋体" w:eastAsia="宋体" w:cs="宋体"/>
          <w:sz w:val="28"/>
        </w:rPr>
        <w:tab/>
      </w:r>
      <w:r>
        <w:rPr>
          <w:rFonts w:hint="eastAsia" w:ascii="宋体" w:hAnsi="宋体" w:eastAsia="宋体" w:cs="宋体"/>
          <w:sz w:val="28"/>
        </w:rPr>
      </w:r>
      <w:r/>
    </w:p>
    <w:p>
      <w:pPr>
        <w:pStyle w:val="1016"/>
        <w:numPr>
          <w:ilvl w:val="0"/>
          <w:numId w:val="8"/>
        </w:numPr>
        <w:ind w:left="0" w:firstLine="482"/>
        <w:spacing w:line="360" w:lineRule="auto"/>
        <w:tabs>
          <w:tab w:val="left" w:pos="0" w:leader="none"/>
        </w:tabs>
        <w:rPr>
          <w:rFonts w:hint="eastAsia" w:ascii="宋体" w:hAnsi="宋体" w:cs="宋体"/>
          <w:b/>
          <w:sz w:val="24"/>
        </w:rPr>
        <w:outlineLvl w:val="1"/>
      </w:pPr>
      <w:r/>
      <w:bookmarkStart w:id="94" w:name="_Toc265228357"/>
      <w:r/>
      <w:bookmarkStart w:id="95" w:name="_Toc305158861"/>
      <w:r/>
      <w:bookmarkStart w:id="96" w:name="_Toc264969209"/>
      <w:r/>
      <w:bookmarkStart w:id="97" w:name="_Toc305158787"/>
      <w:r>
        <w:rPr>
          <w:rFonts w:hint="eastAsia" w:ascii="宋体" w:hAnsi="宋体" w:cs="宋体"/>
          <w:b/>
          <w:sz w:val="24"/>
        </w:rPr>
        <w:t xml:space="preserve">采购人、采购代理机构、供应商</w:t>
      </w:r>
      <w:bookmarkEnd w:id="94"/>
      <w:r/>
      <w:bookmarkEnd w:id="95"/>
      <w:r/>
      <w:bookmarkEnd w:id="96"/>
      <w:r/>
      <w:bookmarkEnd w:id="97"/>
      <w:r>
        <w:rPr>
          <w:rFonts w:hint="eastAsia" w:ascii="宋体" w:hAnsi="宋体" w:cs="宋体"/>
          <w:b/>
          <w:sz w:val="24"/>
        </w:rPr>
        <w:t xml:space="preserve">、联合体</w:t>
      </w:r>
      <w:r>
        <w:rPr>
          <w:rFonts w:hint="eastAsia" w:ascii="宋体" w:hAnsi="宋体" w:cs="宋体"/>
          <w:b/>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采购人、采购代理机构：指依法进行政府采购的国家机关、事业单位、团体组织，及其委托的采购代理机构。本项目采购人、采购代理机构见第一章《采购邀请》。</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供应商（也称“申请人”）：指向采购人提供货物、工程或者服务的法人、其他组织或者自然人。</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联合体：指两个以上的自然人、法人或者其他组织组成一个联合体，以一个供应商的身份共同参加政府采购。</w:t>
      </w:r>
      <w:r>
        <w:rPr>
          <w:rFonts w:hint="eastAsia" w:ascii="宋体" w:hAnsi="宋体" w:cs="宋体"/>
          <w:sz w:val="24"/>
        </w:rPr>
      </w:r>
      <w:r/>
    </w:p>
    <w:p>
      <w:pPr>
        <w:pStyle w:val="1016"/>
        <w:numPr>
          <w:ilvl w:val="0"/>
          <w:numId w:val="8"/>
        </w:numPr>
        <w:ind w:left="0" w:firstLine="482"/>
        <w:spacing w:line="360" w:lineRule="auto"/>
        <w:tabs>
          <w:tab w:val="left" w:pos="0" w:leader="none"/>
        </w:tabs>
        <w:rPr>
          <w:rFonts w:hint="eastAsia" w:ascii="宋体" w:hAnsi="宋体" w:cs="宋体"/>
          <w:b/>
          <w:sz w:val="24"/>
        </w:rPr>
        <w:outlineLvl w:val="1"/>
      </w:pPr>
      <w:r/>
      <w:bookmarkStart w:id="98" w:name="_Toc164229215"/>
      <w:r/>
      <w:bookmarkStart w:id="99" w:name="_Toc164608634"/>
      <w:r/>
      <w:bookmarkStart w:id="100" w:name="_Toc150774725"/>
      <w:r/>
      <w:bookmarkStart w:id="101" w:name="_Toc151193618"/>
      <w:r/>
      <w:bookmarkStart w:id="102" w:name="_Toc127151520"/>
      <w:r/>
      <w:bookmarkStart w:id="103" w:name="_Toc305158788"/>
      <w:r/>
      <w:bookmarkStart w:id="104" w:name="_Toc226965793"/>
      <w:r/>
      <w:bookmarkStart w:id="105" w:name="_Toc151193762"/>
      <w:r/>
      <w:bookmarkStart w:id="106" w:name="_Toc305158862"/>
      <w:r/>
      <w:bookmarkStart w:id="107" w:name="_Toc265228358"/>
      <w:r/>
      <w:bookmarkStart w:id="108" w:name="_Toc150480758"/>
      <w:r/>
      <w:bookmarkStart w:id="109" w:name="_Toc151193834"/>
      <w:r/>
      <w:bookmarkStart w:id="110" w:name="_Toc127151721"/>
      <w:r/>
      <w:bookmarkStart w:id="111" w:name="_Toc226337216"/>
      <w:r/>
      <w:bookmarkStart w:id="112" w:name="_Toc164351614"/>
      <w:r/>
      <w:bookmarkStart w:id="113" w:name="_Toc164229361"/>
      <w:r/>
      <w:bookmarkStart w:id="114" w:name="_Toc195842885"/>
      <w:r/>
      <w:bookmarkStart w:id="115" w:name="_Toc151190147"/>
      <w:r/>
      <w:bookmarkStart w:id="116" w:name="_Toc150774620"/>
      <w:r/>
      <w:bookmarkStart w:id="117" w:name="_Toc150509271"/>
      <w:r/>
      <w:bookmarkStart w:id="118" w:name="_Toc127161434"/>
      <w:r/>
      <w:bookmarkStart w:id="119" w:name="_Toc164608789"/>
      <w:r/>
      <w:bookmarkStart w:id="120" w:name="_Toc226965710"/>
      <w:r/>
      <w:bookmarkStart w:id="121" w:name="_Toc151193908"/>
      <w:r/>
      <w:bookmarkStart w:id="122" w:name="_Toc226309764"/>
      <w:r/>
      <w:bookmarkStart w:id="123" w:name="_Toc142311022"/>
      <w:r/>
      <w:bookmarkStart w:id="124" w:name="_Toc149720813"/>
      <w:r/>
      <w:bookmarkStart w:id="125" w:name="_Toc264969210"/>
      <w:r/>
      <w:bookmarkStart w:id="126" w:name="_Toc151193690"/>
      <w:r>
        <w:rPr>
          <w:rFonts w:hint="eastAsia" w:ascii="宋体" w:hAnsi="宋体" w:cs="宋体"/>
          <w:b/>
          <w:sz w:val="24"/>
        </w:rPr>
        <w:t xml:space="preserve">资金来源</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rPr>
          <w:rFonts w:hint="eastAsia" w:ascii="宋体" w:hAnsi="宋体" w:cs="宋体"/>
          <w:b/>
          <w:sz w:val="24"/>
        </w:rPr>
        <w:t xml:space="preserve">、项目属性、科研仪器设备采购</w:t>
      </w:r>
      <w:r>
        <w:rPr>
          <w:rFonts w:hint="eastAsia" w:ascii="宋体" w:hAnsi="宋体" w:cs="宋体"/>
          <w:b/>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资金来源为财政性资金和/或本项目采购中无法与财政性资金分割的非财政性资金。</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项目属性见《供应商须知资料表》。</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是否属于科研仪器设备采购见《供应商须知资料表》。</w:t>
      </w:r>
      <w:r>
        <w:rPr>
          <w:rFonts w:hint="eastAsia" w:ascii="宋体" w:hAnsi="宋体" w:cs="宋体"/>
          <w:sz w:val="24"/>
        </w:rPr>
      </w:r>
      <w:r/>
    </w:p>
    <w:p>
      <w:pPr>
        <w:pStyle w:val="1016"/>
        <w:numPr>
          <w:ilvl w:val="0"/>
          <w:numId w:val="8"/>
        </w:numPr>
        <w:ind w:left="0" w:firstLine="482"/>
        <w:spacing w:line="360" w:lineRule="auto"/>
        <w:tabs>
          <w:tab w:val="left" w:pos="0" w:leader="none"/>
        </w:tabs>
        <w:rPr>
          <w:rFonts w:hint="eastAsia" w:ascii="宋体" w:hAnsi="宋体" w:cs="宋体"/>
          <w:b/>
          <w:sz w:val="24"/>
        </w:rPr>
        <w:outlineLvl w:val="1"/>
      </w:pPr>
      <w:r>
        <w:rPr>
          <w:rFonts w:hint="eastAsia" w:ascii="宋体" w:hAnsi="宋体" w:cs="宋体"/>
          <w:b/>
          <w:sz w:val="24"/>
        </w:rPr>
        <w:t xml:space="preserve">现场考察、磋商前答疑会</w:t>
      </w:r>
      <w:r>
        <w:rPr>
          <w:rFonts w:hint="eastAsia" w:ascii="宋体" w:hAnsi="宋体" w:cs="宋体"/>
          <w:b/>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8"/>
        </w:rPr>
      </w:pPr>
      <w:r>
        <w:rPr>
          <w:rFonts w:hint="eastAsia" w:ascii="宋体" w:hAnsi="宋体" w:cs="宋体"/>
          <w:sz w:val="24"/>
        </w:rPr>
        <w:t xml:space="preserve">若《供应商须知资料表》中规定了组织现场考察、召开磋商前答疑会，则供应商应按要求在规定的时间和地点参加。</w:t>
      </w:r>
      <w:bookmarkStart w:id="127" w:name="_Toc151190149"/>
      <w:r/>
      <w:bookmarkStart w:id="128" w:name="_Toc151193692"/>
      <w:r/>
      <w:bookmarkStart w:id="129" w:name="_Toc127151522"/>
      <w:r/>
      <w:bookmarkStart w:id="130" w:name="_Toc264969212"/>
      <w:r/>
      <w:bookmarkStart w:id="131" w:name="_Toc226965795"/>
      <w:r/>
      <w:bookmarkStart w:id="132" w:name="_Toc142311024"/>
      <w:r/>
      <w:bookmarkStart w:id="133" w:name="_Toc226337218"/>
      <w:r/>
      <w:bookmarkStart w:id="134" w:name="_Toc150774727"/>
      <w:r/>
      <w:bookmarkStart w:id="135" w:name="_Toc305158864"/>
      <w:r/>
      <w:bookmarkStart w:id="136" w:name="_Toc151193910"/>
      <w:r/>
      <w:bookmarkStart w:id="137" w:name="_Toc195842887"/>
      <w:r/>
      <w:bookmarkStart w:id="138" w:name="_Toc151193764"/>
      <w:r/>
      <w:bookmarkStart w:id="139" w:name="_Toc226309766"/>
      <w:r/>
      <w:bookmarkStart w:id="140" w:name="_Toc150774622"/>
      <w:r/>
      <w:bookmarkStart w:id="141" w:name="_Toc520356146"/>
      <w:r/>
      <w:bookmarkStart w:id="142" w:name="_Toc305158790"/>
      <w:r/>
      <w:bookmarkStart w:id="143" w:name="_Toc150480760"/>
      <w:r/>
      <w:bookmarkStart w:id="144" w:name="_Toc226965712"/>
      <w:r/>
      <w:bookmarkStart w:id="145" w:name="_Toc151193836"/>
      <w:r/>
      <w:bookmarkStart w:id="146" w:name="_Toc265228360"/>
      <w:r/>
      <w:bookmarkStart w:id="147" w:name="_Toc151193620"/>
      <w:r/>
      <w:bookmarkStart w:id="148" w:name="_Toc150509273"/>
      <w:r>
        <w:rPr>
          <w:rFonts w:hint="eastAsia" w:ascii="宋体" w:hAnsi="宋体" w:cs="宋体"/>
          <w:sz w:val="28"/>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由于未参加现场考察或磋商前答疑会而导致对项目实际情况不了解，影响响应文件编制、报价准确性、综合因素响应不全面等问题的，由供应商自行承担不利评审后果。</w:t>
      </w:r>
      <w:r>
        <w:rPr>
          <w:rFonts w:hint="eastAsia" w:ascii="宋体" w:hAnsi="宋体" w:cs="宋体"/>
          <w:sz w:val="24"/>
        </w:rPr>
      </w:r>
      <w:r/>
    </w:p>
    <w:p>
      <w:pPr>
        <w:pStyle w:val="1016"/>
        <w:numPr>
          <w:ilvl w:val="0"/>
          <w:numId w:val="8"/>
        </w:numPr>
        <w:ind w:left="0" w:firstLine="482"/>
        <w:spacing w:line="360" w:lineRule="auto"/>
        <w:tabs>
          <w:tab w:val="left" w:pos="0" w:leader="none"/>
        </w:tabs>
        <w:rPr>
          <w:rFonts w:hint="eastAsia" w:ascii="宋体" w:hAnsi="宋体" w:cs="宋体"/>
          <w:b/>
          <w:sz w:val="24"/>
        </w:rPr>
        <w:outlineLvl w:val="1"/>
      </w:pPr>
      <w:r>
        <w:rPr>
          <w:rFonts w:hint="eastAsia" w:ascii="宋体" w:hAnsi="宋体" w:cs="宋体"/>
          <w:b/>
          <w:sz w:val="24"/>
        </w:rPr>
        <w:t xml:space="preserve">政府采购政策（包括但不限于下列具体政策要求）</w:t>
      </w:r>
      <w:r>
        <w:rPr>
          <w:rFonts w:hint="eastAsia" w:ascii="宋体" w:hAnsi="宋体" w:cs="宋体"/>
          <w:b/>
          <w:sz w:val="24"/>
        </w:rPr>
      </w:r>
      <w:r/>
    </w:p>
    <w:p>
      <w:pPr>
        <w:pStyle w:val="1016"/>
        <w:numPr>
          <w:ilvl w:val="1"/>
          <w:numId w:val="8"/>
        </w:numPr>
        <w:ind w:left="0" w:firstLine="482"/>
        <w:spacing w:line="360" w:lineRule="auto"/>
        <w:tabs>
          <w:tab w:val="left" w:pos="0" w:leader="none"/>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进口产品</w:t>
      </w:r>
      <w:r>
        <w:rPr>
          <w:rFonts w:hint="eastAsia" w:ascii="宋体" w:hAnsi="宋体" w:cs="宋体"/>
          <w:b/>
          <w:sz w:val="24"/>
        </w:rPr>
      </w:r>
      <w:r/>
    </w:p>
    <w:p>
      <w:pPr>
        <w:pStyle w:val="1016"/>
        <w:numPr>
          <w:ilvl w:val="2"/>
          <w:numId w:val="8"/>
        </w:numPr>
        <w:ind w:left="0" w:firstLine="480"/>
        <w:spacing w:line="360" w:lineRule="auto"/>
        <w:tabs>
          <w:tab w:val="left" w:pos="0" w:leader="none"/>
          <w:tab w:val="left" w:pos="1276" w:leader="none"/>
          <w:tab w:val="left" w:pos="2014" w:leader="none"/>
        </w:tabs>
        <w:rPr>
          <w:rFonts w:hint="eastAsia" w:ascii="宋体" w:hAnsi="宋体" w:cs="宋体"/>
          <w:sz w:val="24"/>
        </w:rPr>
      </w:pPr>
      <w:r>
        <w:rPr>
          <w:rFonts w:hint="eastAsia" w:ascii="宋体" w:hAnsi="宋体" w:cs="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sz w:val="24"/>
        </w:rPr>
      </w:r>
      <w:r/>
    </w:p>
    <w:p>
      <w:pPr>
        <w:pStyle w:val="1016"/>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中小企业、监狱企业及残疾人福利性单位</w:t>
      </w:r>
      <w:r>
        <w:rPr>
          <w:rFonts w:hint="eastAsia" w:ascii="宋体" w:hAnsi="宋体" w:cs="宋体"/>
          <w:b/>
          <w:sz w:val="24"/>
        </w:rPr>
      </w:r>
      <w:r/>
    </w:p>
    <w:p>
      <w:pPr>
        <w:pStyle w:val="1016"/>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中小企业定义：</w:t>
      </w:r>
      <w:r>
        <w:rPr>
          <w:rFonts w:hint="eastAsia" w:ascii="宋体" w:hAnsi="宋体" w:cs="宋体"/>
          <w:sz w:val="24"/>
        </w:rPr>
      </w:r>
      <w:r/>
    </w:p>
    <w:p>
      <w:pPr>
        <w:pStyle w:val="1110"/>
        <w:numPr>
          <w:ilvl w:val="0"/>
          <w:numId w:val="9"/>
        </w:numPr>
        <w:ind w:left="0" w:firstLine="480"/>
        <w:spacing w:line="360" w:lineRule="auto"/>
        <w:tabs>
          <w:tab w:val="left" w:pos="0" w:leader="none"/>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10"/>
        <w:numPr>
          <w:ilvl w:val="0"/>
          <w:numId w:val="9"/>
        </w:numPr>
        <w:ind w:left="0" w:firstLine="480"/>
        <w:spacing w:line="360" w:lineRule="auto"/>
        <w:tabs>
          <w:tab w:val="left" w:pos="0" w:leader="none"/>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10"/>
        <w:numPr>
          <w:ilvl w:val="0"/>
          <w:numId w:val="9"/>
        </w:numPr>
        <w:ind w:left="0" w:firstLine="480"/>
        <w:spacing w:line="360" w:lineRule="auto"/>
        <w:tabs>
          <w:tab w:val="left" w:pos="0" w:leader="none"/>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10"/>
        <w:numPr>
          <w:ilvl w:val="0"/>
          <w:numId w:val="9"/>
        </w:numPr>
        <w:ind w:left="0" w:firstLine="480"/>
        <w:spacing w:line="360" w:lineRule="auto"/>
        <w:tabs>
          <w:tab w:val="left" w:pos="0" w:leader="none"/>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10"/>
        <w:numPr>
          <w:ilvl w:val="1"/>
          <w:numId w:val="9"/>
        </w:numPr>
        <w:ind w:left="0" w:firstLine="480"/>
        <w:spacing w:line="360" w:lineRule="auto"/>
        <w:tabs>
          <w:tab w:val="left" w:pos="0" w:leader="none"/>
          <w:tab w:val="left" w:pos="1276" w:leader="none"/>
          <w:tab w:val="left" w:pos="1589"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10"/>
        <w:numPr>
          <w:ilvl w:val="1"/>
          <w:numId w:val="9"/>
        </w:numPr>
        <w:ind w:left="0" w:firstLine="480"/>
        <w:spacing w:line="360" w:lineRule="auto"/>
        <w:tabs>
          <w:tab w:val="left" w:pos="0" w:leader="none"/>
          <w:tab w:val="left" w:pos="1276" w:leader="none"/>
          <w:tab w:val="left" w:pos="1589"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10"/>
        <w:numPr>
          <w:ilvl w:val="2"/>
          <w:numId w:val="9"/>
        </w:numPr>
        <w:ind w:left="0" w:firstLine="480"/>
        <w:spacing w:line="360" w:lineRule="auto"/>
        <w:tabs>
          <w:tab w:val="left" w:pos="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016"/>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color w:val="000000"/>
          <w:sz w:val="24"/>
        </w:rPr>
      </w:pPr>
      <w:r>
        <w:rPr>
          <w:rFonts w:hint="eastAsia" w:ascii="宋体" w:hAnsi="宋体" w:cs="宋体"/>
          <w:color w:val="000000"/>
          <w:sz w:val="24"/>
        </w:rPr>
        <w:t xml:space="preserve">中小企业是</w:t>
      </w:r>
      <w:r>
        <w:rPr>
          <w:rFonts w:hint="eastAsia" w:ascii="宋体" w:hAnsi="宋体" w:cs="宋体"/>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rPr>
      </w:r>
      <w:r/>
    </w:p>
    <w:p>
      <w:pPr>
        <w:pStyle w:val="1016"/>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color w:val="000000"/>
          <w:sz w:val="24"/>
        </w:rPr>
      </w:pPr>
      <w:r>
        <w:rPr>
          <w:rFonts w:hint="eastAsia" w:ascii="宋体" w:hAnsi="宋体" w:cs="宋体"/>
          <w:sz w:val="24"/>
        </w:rPr>
        <w:t xml:space="preserve">供应商提供的货物、工程或者服务符合下列情形的，享受中小企业扶持政策：</w:t>
      </w:r>
      <w:r>
        <w:rPr>
          <w:rFonts w:hint="eastAsia" w:ascii="宋体" w:hAnsi="宋体" w:cs="宋体"/>
          <w:color w:val="000000"/>
          <w:sz w:val="24"/>
        </w:rPr>
      </w:r>
      <w:r/>
    </w:p>
    <w:p>
      <w:pPr>
        <w:pStyle w:val="1016"/>
        <w:ind w:firstLine="566"/>
        <w:spacing w:line="360" w:lineRule="auto"/>
        <w:tabs>
          <w:tab w:val="left" w:pos="0" w:leader="none"/>
          <w:tab w:val="left" w:pos="1276" w:leader="none"/>
          <w:tab w:val="left" w:pos="1560" w:leader="none"/>
        </w:tabs>
        <w:rPr>
          <w:rFonts w:hint="eastAsia" w:ascii="宋体" w:hAnsi="宋体" w:cs="宋体"/>
          <w:color w:val="000000"/>
          <w:sz w:val="24"/>
        </w:rPr>
      </w:pPr>
      <w:r>
        <w:rPr>
          <w:rFonts w:hint="eastAsia" w:ascii="宋体" w:hAnsi="宋体" w:cs="宋体"/>
          <w:color w:val="000000"/>
          <w:sz w:val="24"/>
        </w:rPr>
        <w:t xml:space="preserve">（1）在货物采购项目中，货物由中小企业制造，即货物由中小企业生产且使用该中小企业商号或者注册商标；</w:t>
      </w:r>
      <w:r>
        <w:rPr>
          <w:rFonts w:hint="eastAsia" w:ascii="宋体" w:hAnsi="宋体" w:cs="宋体"/>
          <w:color w:val="000000"/>
          <w:sz w:val="24"/>
        </w:rPr>
      </w:r>
      <w:r/>
    </w:p>
    <w:p>
      <w:pPr>
        <w:pStyle w:val="1016"/>
        <w:ind w:firstLine="566"/>
        <w:spacing w:line="360" w:lineRule="auto"/>
        <w:tabs>
          <w:tab w:val="left" w:pos="0" w:leader="none"/>
          <w:tab w:val="left" w:pos="1276" w:leader="none"/>
          <w:tab w:val="left" w:pos="1560" w:leader="none"/>
        </w:tabs>
        <w:rPr>
          <w:rFonts w:hint="eastAsia" w:ascii="宋体" w:hAnsi="宋体" w:cs="宋体"/>
          <w:color w:val="000000"/>
          <w:sz w:val="24"/>
        </w:rPr>
      </w:pPr>
      <w:r>
        <w:rPr>
          <w:rFonts w:hint="eastAsia" w:ascii="宋体" w:hAnsi="宋体" w:cs="宋体"/>
          <w:color w:val="000000"/>
          <w:sz w:val="24"/>
        </w:rPr>
        <w:t xml:space="preserve">（2）在工程采购项目中，工程由中小企业承建，即工程施工单位为中小企业；</w:t>
      </w:r>
      <w:r>
        <w:rPr>
          <w:rFonts w:hint="eastAsia" w:ascii="宋体" w:hAnsi="宋体" w:cs="宋体"/>
          <w:color w:val="000000"/>
          <w:sz w:val="24"/>
        </w:rPr>
      </w:r>
      <w:r/>
    </w:p>
    <w:p>
      <w:pPr>
        <w:pStyle w:val="1016"/>
        <w:ind w:firstLine="566"/>
        <w:spacing w:line="360" w:lineRule="auto"/>
        <w:tabs>
          <w:tab w:val="left" w:pos="0" w:leader="none"/>
          <w:tab w:val="left" w:pos="1276" w:leader="none"/>
          <w:tab w:val="left" w:pos="1560" w:leader="none"/>
        </w:tabs>
        <w:rPr>
          <w:rFonts w:hint="eastAsia" w:ascii="宋体" w:hAnsi="宋体" w:cs="宋体"/>
          <w:color w:val="000000"/>
          <w:sz w:val="24"/>
        </w:rPr>
      </w:pPr>
      <w:r>
        <w:rPr>
          <w:rFonts w:hint="eastAsia" w:ascii="宋体" w:hAnsi="宋体" w:cs="宋体"/>
          <w:color w:val="000000"/>
          <w:sz w:val="24"/>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rPr>
      </w:r>
      <w:r/>
    </w:p>
    <w:p>
      <w:pPr>
        <w:pStyle w:val="1016"/>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sz w:val="24"/>
        </w:rPr>
      </w:pPr>
      <w:r>
        <w:rPr>
          <w:rFonts w:hint="eastAsia" w:ascii="宋体" w:hAnsi="宋体" w:cs="宋体"/>
          <w:sz w:val="24"/>
        </w:rPr>
        <w:t xml:space="preserve">在货物采购项目中，供应商提供的货物既有中小企业制造货物，也有大型企业制造货物的，不享受中小企业扶持政策。</w:t>
      </w:r>
      <w:r>
        <w:rPr>
          <w:rFonts w:hint="eastAsia" w:ascii="宋体" w:hAnsi="宋体" w:cs="宋体"/>
          <w:sz w:val="24"/>
        </w:rPr>
      </w:r>
      <w:r/>
    </w:p>
    <w:p>
      <w:pPr>
        <w:pStyle w:val="1016"/>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sz w:val="24"/>
        </w:rPr>
      </w:pPr>
      <w:r>
        <w:rPr>
          <w:rFonts w:hint="eastAsia" w:ascii="宋体" w:hAnsi="宋体" w:cs="宋体"/>
          <w:color w:val="000000"/>
          <w:sz w:val="24"/>
        </w:rPr>
        <w:t xml:space="preserve">以联合体形式参加政府采购活动，联合体各方均为中小企业的，联合体视同中小企业。其中，联合体各方均为小微企业的，联合体视同小微企业。</w:t>
      </w:r>
      <w:r>
        <w:rPr>
          <w:rFonts w:hint="eastAsia" w:ascii="宋体" w:hAnsi="宋体" w:cs="宋体"/>
          <w:sz w:val="24"/>
        </w:rPr>
      </w:r>
      <w:r/>
    </w:p>
    <w:p>
      <w:pPr>
        <w:pStyle w:val="1016"/>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sz w:val="24"/>
        </w:rPr>
      </w:r>
      <w:r/>
    </w:p>
    <w:p>
      <w:pPr>
        <w:pStyle w:val="1016"/>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残疾人福利单位定义：享受政府采购支持政策的残疾人福利性单位应当同时满足以下条件：</w:t>
      </w:r>
      <w:r>
        <w:rPr>
          <w:rFonts w:hint="eastAsia" w:ascii="宋体" w:hAnsi="宋体" w:cs="宋体"/>
          <w:sz w:val="24"/>
        </w:rPr>
      </w:r>
      <w:r/>
    </w:p>
    <w:p>
      <w:pPr>
        <w:pStyle w:val="1110"/>
        <w:numPr>
          <w:ilvl w:val="2"/>
          <w:numId w:val="9"/>
        </w:numPr>
        <w:ind w:left="0" w:firstLine="480"/>
        <w:spacing w:line="360" w:lineRule="auto"/>
        <w:tabs>
          <w:tab w:val="left" w:pos="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10"/>
        <w:numPr>
          <w:ilvl w:val="2"/>
          <w:numId w:val="9"/>
        </w:numPr>
        <w:ind w:left="0" w:firstLine="480"/>
        <w:spacing w:line="360" w:lineRule="auto"/>
        <w:tabs>
          <w:tab w:val="left" w:pos="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016"/>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color w:val="000000"/>
          <w:sz w:val="24"/>
        </w:rPr>
      </w:pPr>
      <w:r>
        <w:rPr>
          <w:rFonts w:hint="eastAsia" w:ascii="宋体" w:hAnsi="宋体" w:cs="宋体"/>
          <w:color w:val="000000"/>
          <w:sz w:val="24"/>
        </w:rPr>
        <w:t xml:space="preserve">安置的残疾人占本单位在职职工人数的比例不低于25%（含25%），并且安置的残疾人人数不少于10 人（含10 人）；</w:t>
      </w:r>
      <w:r>
        <w:rPr>
          <w:rFonts w:hint="eastAsia" w:ascii="宋体" w:hAnsi="宋体" w:cs="宋体"/>
          <w:color w:val="000000"/>
          <w:sz w:val="24"/>
        </w:rPr>
      </w:r>
      <w:r/>
    </w:p>
    <w:p>
      <w:pPr>
        <w:pStyle w:val="1016"/>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color w:val="000000"/>
          <w:sz w:val="24"/>
        </w:rPr>
      </w:pPr>
      <w:r>
        <w:rPr>
          <w:rFonts w:hint="eastAsia" w:ascii="宋体" w:hAnsi="宋体" w:cs="宋体"/>
          <w:sz w:val="24"/>
        </w:rPr>
        <w:t xml:space="preserve">依法与安置的每位残疾人签订了一年以上（含一年）的劳动合同或服务协议；</w:t>
      </w:r>
      <w:r>
        <w:rPr>
          <w:rFonts w:hint="eastAsia" w:ascii="宋体" w:hAnsi="宋体" w:cs="宋体"/>
          <w:color w:val="000000"/>
          <w:sz w:val="24"/>
        </w:rPr>
      </w:r>
      <w:r/>
    </w:p>
    <w:p>
      <w:pPr>
        <w:pStyle w:val="1016"/>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color w:val="000000"/>
          <w:sz w:val="24"/>
        </w:rPr>
      </w:pPr>
      <w:r>
        <w:rPr>
          <w:rFonts w:hint="eastAsia" w:ascii="宋体" w:hAnsi="宋体" w:cs="宋体"/>
          <w:sz w:val="24"/>
        </w:rPr>
        <w:t xml:space="preserve">为安置的每位残疾人按月足额缴纳了基本养老保险、基本医疗保险、失业保险、工伤保险和生育保险等社会保险费；</w:t>
      </w:r>
      <w:r>
        <w:rPr>
          <w:rFonts w:hint="eastAsia" w:ascii="宋体" w:hAnsi="宋体" w:cs="宋体"/>
          <w:color w:val="000000"/>
          <w:sz w:val="24"/>
        </w:rPr>
      </w:r>
      <w:r/>
    </w:p>
    <w:p>
      <w:pPr>
        <w:pStyle w:val="1016"/>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color w:val="000000"/>
          <w:sz w:val="24"/>
        </w:rPr>
      </w:pPr>
      <w:r>
        <w:rPr>
          <w:rFonts w:hint="eastAsia" w:ascii="宋体" w:hAnsi="宋体" w:cs="宋体"/>
          <w:sz w:val="24"/>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 w:val="24"/>
        </w:rPr>
      </w:r>
      <w:r/>
    </w:p>
    <w:p>
      <w:pPr>
        <w:pStyle w:val="1016"/>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color w:val="000000"/>
          <w:sz w:val="24"/>
        </w:rPr>
      </w:pPr>
      <w:r>
        <w:rPr>
          <w:rFonts w:hint="eastAsia" w:ascii="宋体" w:hAnsi="宋体" w:cs="宋体"/>
          <w:sz w:val="24"/>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rPr>
      </w:r>
      <w:r/>
    </w:p>
    <w:p>
      <w:pPr>
        <w:pStyle w:val="1016"/>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color w:val="000000"/>
          <w:sz w:val="24"/>
        </w:rPr>
      </w:pPr>
      <w:r>
        <w:rPr>
          <w:rFonts w:hint="eastAsia" w:ascii="宋体" w:hAnsi="宋体" w:cs="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rPr>
      </w:r>
      <w:r/>
    </w:p>
    <w:p>
      <w:pPr>
        <w:pStyle w:val="1016"/>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本项目是否专门面向中小企业预留采购份额见第一章《采购邀请》。</w:t>
      </w:r>
      <w:r>
        <w:rPr>
          <w:rFonts w:hint="eastAsia" w:ascii="宋体" w:hAnsi="宋体" w:cs="宋体"/>
          <w:sz w:val="24"/>
        </w:rPr>
      </w:r>
      <w:r/>
    </w:p>
    <w:p>
      <w:pPr>
        <w:pStyle w:val="1016"/>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采购标的对应的中小企业划分标准所属行业见《供应商须知资料表》。</w:t>
      </w:r>
      <w:r>
        <w:rPr>
          <w:rFonts w:hint="eastAsia" w:ascii="宋体" w:hAnsi="宋体" w:cs="宋体"/>
          <w:sz w:val="24"/>
        </w:rPr>
      </w:r>
      <w:r/>
    </w:p>
    <w:p>
      <w:pPr>
        <w:pStyle w:val="1016"/>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小微企业价格评审优惠的政策调整：见第三章《评审方法和评审标准》。</w:t>
      </w:r>
      <w:r>
        <w:rPr>
          <w:rFonts w:hint="eastAsia" w:ascii="宋体" w:hAnsi="宋体" w:cs="宋体"/>
          <w:sz w:val="24"/>
        </w:rPr>
      </w:r>
      <w:r/>
    </w:p>
    <w:p>
      <w:pPr>
        <w:pStyle w:val="1016"/>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政府采购节能产品、环境标志产品</w:t>
      </w:r>
      <w:r>
        <w:rPr>
          <w:rFonts w:hint="eastAsia" w:ascii="宋体" w:hAnsi="宋体" w:cs="宋体"/>
          <w:b/>
          <w:sz w:val="24"/>
        </w:rPr>
      </w:r>
      <w:r/>
    </w:p>
    <w:p>
      <w:pPr>
        <w:pStyle w:val="1016"/>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sz w:val="24"/>
        </w:rPr>
      </w:r>
      <w:r/>
    </w:p>
    <w:p>
      <w:pPr>
        <w:pStyle w:val="1016"/>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sz w:val="24"/>
        </w:rPr>
      </w:r>
      <w:r/>
    </w:p>
    <w:p>
      <w:pPr>
        <w:pStyle w:val="1016"/>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如本项目采购产品属于实施政府强制采购品目清单范围的节能产品，则供应商所报产品必须获得国家确定的认证机构出具的、处于有效期之内的节能产品认证证书，</w:t>
      </w:r>
      <w:r>
        <w:rPr>
          <w:rFonts w:hint="eastAsia" w:ascii="宋体" w:hAnsi="宋体" w:cs="宋体"/>
          <w:sz w:val="24"/>
        </w:rPr>
        <w:t xml:space="preserve">否则</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016"/>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非政府强制采购的节能产品或环境标志产品，依据品目清单和认证证书实施政府优先采购。优先采购的具体规定见第三章《评审方法和评审标准》（如涉及）。</w:t>
      </w:r>
      <w:r>
        <w:rPr>
          <w:rFonts w:hint="eastAsia" w:ascii="宋体" w:hAnsi="宋体" w:cs="宋体"/>
          <w:sz w:val="24"/>
        </w:rPr>
      </w:r>
      <w:r/>
    </w:p>
    <w:p>
      <w:pPr>
        <w:pStyle w:val="1016"/>
        <w:numPr>
          <w:ilvl w:val="2"/>
          <w:numId w:val="8"/>
        </w:numPr>
        <w:ind w:left="0" w:firstLine="480"/>
        <w:spacing w:line="360" w:lineRule="auto"/>
        <w:tabs>
          <w:tab w:val="left" w:pos="0" w:leader="none"/>
          <w:tab w:val="left" w:pos="1276" w:leader="none"/>
          <w:tab w:val="left" w:pos="2014" w:leader="none"/>
        </w:tabs>
        <w:rPr>
          <w:rFonts w:hint="eastAsia" w:ascii="宋体" w:hAnsi="宋体" w:cs="宋体"/>
          <w:sz w:val="24"/>
        </w:rPr>
      </w:pPr>
      <w:r>
        <w:rPr>
          <w:rFonts w:hint="eastAsia" w:ascii="宋体" w:hAnsi="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sz w:val="24"/>
        </w:rPr>
      </w:r>
      <w:r/>
    </w:p>
    <w:p>
      <w:pPr>
        <w:pStyle w:val="1016"/>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支持乡村产业振兴管理</w:t>
      </w:r>
      <w:r>
        <w:rPr>
          <w:rFonts w:hint="eastAsia" w:ascii="宋体" w:hAnsi="宋体" w:cs="宋体"/>
          <w:b/>
          <w:sz w:val="24"/>
        </w:rPr>
      </w:r>
      <w:r/>
    </w:p>
    <w:p>
      <w:pPr>
        <w:pStyle w:val="1016"/>
        <w:numPr>
          <w:ilvl w:val="2"/>
          <w:numId w:val="8"/>
        </w:numPr>
        <w:ind w:left="0" w:firstLine="480"/>
        <w:spacing w:line="360" w:lineRule="auto"/>
        <w:tabs>
          <w:tab w:val="left" w:pos="0" w:leader="none"/>
          <w:tab w:val="left" w:pos="1276" w:leader="none"/>
          <w:tab w:val="left" w:pos="2014" w:leader="none"/>
        </w:tabs>
        <w:rPr>
          <w:rFonts w:hint="eastAsia" w:ascii="宋体" w:hAnsi="宋体" w:cs="宋体"/>
          <w:sz w:val="24"/>
        </w:rPr>
      </w:pPr>
      <w:r>
        <w:rPr>
          <w:rFonts w:hint="eastAsia" w:ascii="宋体" w:hAnsi="宋体" w:cs="宋体"/>
          <w:sz w:val="24"/>
        </w:rPr>
        <w:t xml:space="preserve">为落实《关于运用政府采购政策支持乡村产业振兴的通知》（财库〔2021〕19号）有关要求，做好支持脱贫攻坚工作，本项目采购活动中对于支持乡村振兴管理的相关要求见第四章《采购需求》（如涉及）。</w:t>
      </w:r>
      <w:r>
        <w:rPr>
          <w:rFonts w:hint="eastAsia" w:ascii="宋体" w:hAnsi="宋体" w:cs="宋体"/>
          <w:sz w:val="24"/>
        </w:rPr>
      </w:r>
      <w:r/>
    </w:p>
    <w:p>
      <w:pPr>
        <w:pStyle w:val="1016"/>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正版软件</w:t>
      </w:r>
      <w:r>
        <w:rPr>
          <w:rFonts w:hint="eastAsia" w:ascii="宋体" w:hAnsi="宋体" w:cs="宋体"/>
          <w:b/>
          <w:sz w:val="24"/>
        </w:rPr>
      </w:r>
      <w:r/>
    </w:p>
    <w:p>
      <w:pPr>
        <w:pStyle w:val="1016"/>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cs="宋体"/>
          <w:sz w:val="24"/>
        </w:rPr>
        <w:t xml:space="preserve">否则</w:t>
      </w:r>
      <w:r>
        <w:rPr>
          <w:rFonts w:hint="eastAsia" w:ascii="宋体" w:hAnsi="宋体" w:cs="宋体"/>
          <w:b/>
          <w:sz w:val="24"/>
        </w:rPr>
        <w:t xml:space="preserve">响应无效</w:t>
      </w:r>
      <w:r>
        <w:rPr>
          <w:rFonts w:hint="eastAsia" w:ascii="宋体" w:hAnsi="宋体" w:cs="宋体"/>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sz w:val="24"/>
        </w:rPr>
      </w:r>
      <w:r/>
    </w:p>
    <w:p>
      <w:pPr>
        <w:pStyle w:val="1016"/>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sz w:val="24"/>
        </w:rPr>
      </w:r>
      <w:r/>
    </w:p>
    <w:p>
      <w:pPr>
        <w:pStyle w:val="1016"/>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信息安全产品</w:t>
      </w:r>
      <w:r>
        <w:rPr>
          <w:rFonts w:hint="eastAsia" w:ascii="宋体" w:hAnsi="宋体" w:cs="宋体"/>
          <w:b/>
          <w:sz w:val="24"/>
        </w:rPr>
      </w:r>
      <w:r/>
    </w:p>
    <w:p>
      <w:pPr>
        <w:pStyle w:val="1016"/>
        <w:numPr>
          <w:ilvl w:val="2"/>
          <w:numId w:val="8"/>
        </w:numPr>
        <w:ind w:left="0" w:firstLine="480"/>
        <w:spacing w:line="360" w:lineRule="auto"/>
        <w:tabs>
          <w:tab w:val="left" w:pos="0" w:leader="none"/>
          <w:tab w:val="left" w:pos="1276" w:leader="none"/>
          <w:tab w:val="left" w:pos="2014" w:leader="none"/>
        </w:tabs>
        <w:rPr>
          <w:rFonts w:hint="eastAsia" w:ascii="宋体" w:hAnsi="宋体" w:cs="宋体"/>
          <w:sz w:val="24"/>
        </w:rPr>
      </w:pPr>
      <w:r>
        <w:rPr>
          <w:rFonts w:hint="eastAsia" w:ascii="宋体" w:hAnsi="宋体" w:cs="宋体"/>
          <w:sz w:val="24"/>
        </w:rPr>
        <w:t xml:space="preserve">所投产品属于《关于调整信息安全产品强制性认证实施要求的公告》（2009 年第33 号）范围的，采购经国家认证的信息安全产品，</w:t>
      </w:r>
      <w:r>
        <w:rPr>
          <w:rFonts w:hint="eastAsia" w:ascii="宋体" w:hAnsi="宋体" w:cs="宋体"/>
          <w:sz w:val="24"/>
        </w:rPr>
        <w:t xml:space="preserve">否则</w:t>
      </w:r>
      <w:r>
        <w:rPr>
          <w:rFonts w:hint="eastAsia" w:ascii="宋体" w:hAnsi="宋体" w:cs="宋体"/>
          <w:b/>
          <w:sz w:val="24"/>
        </w:rPr>
        <w:t xml:space="preserve">响应无效</w:t>
      </w:r>
      <w:r>
        <w:rPr>
          <w:rFonts w:hint="eastAsia" w:ascii="宋体" w:hAnsi="宋体" w:cs="宋体"/>
          <w:sz w:val="24"/>
        </w:rPr>
        <w:t xml:space="preserve">。关于信息安全相关规定依据《关于信息安全产品实施政府采购的通知》（财库〔2010〕48 号）。</w:t>
      </w:r>
      <w:r>
        <w:rPr>
          <w:rFonts w:hint="eastAsia" w:ascii="宋体" w:hAnsi="宋体" w:cs="宋体"/>
          <w:sz w:val="24"/>
        </w:rPr>
      </w:r>
      <w:r/>
    </w:p>
    <w:p>
      <w:pPr>
        <w:pStyle w:val="1016"/>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政府采购创新产品政策</w:t>
      </w:r>
      <w:r>
        <w:rPr>
          <w:rFonts w:hint="eastAsia" w:ascii="宋体" w:hAnsi="宋体" w:cs="宋体"/>
          <w:b/>
          <w:sz w:val="24"/>
        </w:rPr>
      </w:r>
      <w:r/>
    </w:p>
    <w:p>
      <w:pPr>
        <w:pStyle w:val="1016"/>
        <w:numPr>
          <w:ilvl w:val="2"/>
          <w:numId w:val="8"/>
        </w:numPr>
        <w:ind w:left="0" w:firstLine="480"/>
        <w:spacing w:line="360" w:lineRule="auto"/>
        <w:tabs>
          <w:tab w:val="left" w:pos="0" w:leader="none"/>
          <w:tab w:val="left" w:pos="1276" w:leader="none"/>
          <w:tab w:val="left" w:pos="2014" w:leader="none"/>
        </w:tabs>
        <w:rPr>
          <w:rFonts w:hint="eastAsia" w:ascii="宋体" w:hAnsi="宋体" w:cs="宋体"/>
          <w:sz w:val="28"/>
          <w:highlight w:val="none"/>
        </w:rPr>
      </w:pPr>
      <w:r>
        <w:rPr>
          <w:rFonts w:hint="eastAsia" w:ascii="宋体" w:hAnsi="宋体" w:cs="宋体"/>
          <w:sz w:val="24"/>
        </w:rPr>
        <w:t xml:space="preserve">采购人要将创新要求嵌入采购项目需求，可在采购文件中设定评审规则，优先采</w:t>
      </w:r>
      <w:r>
        <w:rPr>
          <w:rFonts w:hint="eastAsia" w:ascii="宋体" w:hAnsi="宋体" w:cs="宋体"/>
          <w:sz w:val="24"/>
          <w:highlight w:val="none"/>
        </w:rPr>
        <w:t xml:space="preserve">购各级政府部门公开发布的有效期内的创新产品、创新服务、首台套、首购首用等《目录》的创新产品，上述《目录》内创新产品，自认定之日起2年内视同已具备相应销售业绩，参加政府采购活动时业绩分值为满分。</w:t>
      </w:r>
      <w:bookmarkStart w:id="149" w:name="_1.8_计量单位"/>
      <w:r/>
      <w:bookmarkEnd w:id="149"/>
      <w:r>
        <w:rPr>
          <w:rFonts w:hint="eastAsia" w:ascii="宋体" w:hAnsi="宋体" w:cs="宋体"/>
          <w:sz w:val="28"/>
          <w:highlight w:val="none"/>
        </w:rPr>
      </w:r>
      <w:r/>
    </w:p>
    <w:p>
      <w:pPr>
        <w:pStyle w:val="1016"/>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eastAsia="宋体" w:cs="宋体"/>
          <w:b/>
          <w:sz w:val="24"/>
          <w:highlight w:val="none"/>
        </w:rPr>
      </w:pPr>
      <w:r>
        <w:rPr>
          <w:rFonts w:hint="eastAsia" w:ascii="宋体" w:hAnsi="宋体" w:eastAsia="宋体" w:cs="宋体"/>
          <w:b/>
          <w:sz w:val="24"/>
          <w:highlight w:val="none"/>
        </w:rPr>
        <w:t xml:space="preserve">绿色采购政策</w:t>
      </w:r>
      <w:r>
        <w:rPr>
          <w:rFonts w:hint="eastAsia" w:ascii="宋体" w:hAnsi="宋体" w:eastAsia="宋体" w:cs="宋体"/>
          <w:b/>
          <w:sz w:val="24"/>
          <w:highlight w:val="none"/>
        </w:rPr>
      </w:r>
      <w:r/>
    </w:p>
    <w:p>
      <w:pPr>
        <w:pStyle w:val="1016"/>
        <w:numPr>
          <w:ilvl w:val="2"/>
          <w:numId w:val="8"/>
        </w:numPr>
        <w:ind w:left="0" w:firstLine="480"/>
        <w:spacing w:line="360" w:lineRule="auto"/>
        <w:tabs>
          <w:tab w:val="left" w:pos="1276" w:leader="none"/>
          <w:tab w:val="left" w:pos="1468" w:leader="none"/>
        </w:tabs>
        <w:rPr>
          <w:rFonts w:ascii="宋体" w:hAnsi="宋体" w:cs="宋体"/>
          <w:sz w:val="24"/>
          <w:highlight w:val="none"/>
        </w:rPr>
      </w:pPr>
      <w:r>
        <w:rPr>
          <w:rFonts w:hint="eastAsia" w:ascii="宋体" w:hAnsi="宋体" w:cs="宋体"/>
          <w:sz w:val="24"/>
          <w:highlight w:val="none"/>
        </w:rPr>
        <w:t xml:space="preserve">绿色数据中心政策 </w:t>
      </w:r>
      <w:r>
        <w:rPr>
          <w:rFonts w:ascii="宋体" w:hAnsi="宋体" w:cs="宋体"/>
          <w:sz w:val="24"/>
          <w:highlight w:val="none"/>
        </w:rPr>
      </w:r>
      <w:r/>
    </w:p>
    <w:p>
      <w:pPr>
        <w:pStyle w:val="1016"/>
        <w:ind w:firstLine="480"/>
        <w:spacing w:line="360" w:lineRule="auto"/>
        <w:rPr>
          <w:rFonts w:ascii="宋体" w:hAnsi="宋体" w:cs="宋体"/>
          <w:sz w:val="24"/>
          <w:highlight w:val="none"/>
        </w:rPr>
      </w:pPr>
      <w:r>
        <w:rPr>
          <w:rFonts w:hint="eastAsia" w:ascii="宋体" w:hAnsi="宋体" w:cs="宋体"/>
          <w:sz w:val="24"/>
          <w:highlight w:val="none"/>
        </w:rPr>
        <w:t xml:space="preserve">依据《绿色数据中心政府采购需求标准（试行）》（财办库〔2023〕7 号）文件精神，采购</w:t>
      </w:r>
      <w:r>
        <w:rPr>
          <w:rFonts w:hint="eastAsia" w:ascii="宋体" w:hAnsi="宋体" w:cs="宋体"/>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sz w:val="24"/>
          <w:highlight w:val="none"/>
        </w:rPr>
      </w:r>
      <w:r/>
    </w:p>
    <w:p>
      <w:pPr>
        <w:pStyle w:val="1016"/>
        <w:numPr>
          <w:ilvl w:val="2"/>
          <w:numId w:val="8"/>
        </w:numPr>
        <w:ind w:left="0" w:firstLine="480"/>
        <w:spacing w:line="360" w:lineRule="auto"/>
        <w:tabs>
          <w:tab w:val="left" w:pos="1276" w:leader="none"/>
          <w:tab w:val="left" w:pos="1468" w:leader="none"/>
        </w:tabs>
        <w:rPr>
          <w:rFonts w:ascii="宋体" w:hAnsi="宋体" w:cs="宋体"/>
          <w:sz w:val="24"/>
          <w:highlight w:val="none"/>
        </w:rPr>
      </w:pPr>
      <w:r>
        <w:rPr>
          <w:rFonts w:hint="eastAsia" w:ascii="宋体" w:hAnsi="宋体" w:cs="宋体"/>
          <w:sz w:val="24"/>
          <w:highlight w:val="none"/>
        </w:rPr>
        <w:t xml:space="preserve">推广应用绿色建材</w:t>
      </w:r>
      <w:r>
        <w:rPr>
          <w:rFonts w:ascii="宋体" w:hAnsi="宋体" w:cs="宋体"/>
          <w:sz w:val="24"/>
          <w:highlight w:val="none"/>
        </w:rPr>
      </w:r>
      <w:r/>
    </w:p>
    <w:p>
      <w:pPr>
        <w:pStyle w:val="1016"/>
        <w:ind w:firstLine="480"/>
        <w:spacing w:line="360" w:lineRule="auto"/>
        <w:rPr>
          <w:rFonts w:hint="eastAsia" w:ascii="宋体" w:hAnsi="宋体"/>
          <w:sz w:val="24"/>
          <w:highlight w:val="none"/>
        </w:rPr>
      </w:pPr>
      <w:r>
        <w:rPr>
          <w:rFonts w:hint="eastAsia" w:ascii="宋体" w:hAnsi="宋体"/>
          <w:sz w:val="24"/>
          <w:highlight w:val="none"/>
        </w:rPr>
        <w:t xml:space="preserve">采购人实施政府采购工程项目，要按照《常州市政府采购支持绿色建材促进建筑品质提升试点工作方案》（常财购</w:t>
      </w:r>
      <w:r>
        <w:rPr>
          <w:rFonts w:ascii="宋体" w:hAnsi="宋体"/>
          <w:sz w:val="24"/>
          <w:highlight w:val="none"/>
        </w:rPr>
        <w:t xml:space="preserve">〔20</w:t>
      </w:r>
      <w:r>
        <w:rPr>
          <w:rFonts w:hint="eastAsia" w:ascii="宋体" w:hAnsi="宋体"/>
          <w:sz w:val="24"/>
          <w:highlight w:val="none"/>
        </w:rPr>
        <w:t xml:space="preserve">23</w:t>
      </w:r>
      <w:r>
        <w:rPr>
          <w:rFonts w:ascii="宋体" w:hAnsi="宋体"/>
          <w:sz w:val="24"/>
          <w:highlight w:val="none"/>
        </w:rPr>
        <w:t xml:space="preserve">〕</w:t>
      </w:r>
      <w:r>
        <w:rPr>
          <w:rFonts w:hint="eastAsia" w:ascii="宋体" w:hAnsi="宋体"/>
          <w:sz w:val="24"/>
          <w:highlight w:val="none"/>
        </w:rPr>
        <w:t xml:space="preserve">18</w:t>
      </w:r>
      <w:r>
        <w:rPr>
          <w:rFonts w:ascii="宋体" w:hAnsi="宋体"/>
          <w:sz w:val="24"/>
          <w:highlight w:val="none"/>
        </w:rPr>
        <w:t xml:space="preserve"> 号</w:t>
      </w:r>
      <w:r>
        <w:rPr>
          <w:rFonts w:hint="eastAsia" w:ascii="宋体" w:hAnsi="宋体"/>
          <w:sz w:val="24"/>
          <w:highlight w:val="none"/>
        </w:rPr>
        <w:t xml:space="preserve">）总体要求，落实《绿色建筑和绿色建材政府采购需求标准》（</w:t>
      </w:r>
      <w:r>
        <w:rPr>
          <w:rFonts w:ascii="宋体" w:hAnsi="宋体"/>
          <w:sz w:val="24"/>
          <w:highlight w:val="none"/>
        </w:rPr>
        <w:t xml:space="preserve">财库〔20</w:t>
      </w:r>
      <w:r>
        <w:rPr>
          <w:rFonts w:hint="eastAsia" w:ascii="宋体" w:hAnsi="宋体"/>
          <w:sz w:val="24"/>
          <w:highlight w:val="none"/>
        </w:rPr>
        <w:t xml:space="preserve">22</w:t>
      </w:r>
      <w:r>
        <w:rPr>
          <w:rFonts w:ascii="宋体" w:hAnsi="宋体"/>
          <w:sz w:val="24"/>
          <w:highlight w:val="none"/>
        </w:rPr>
        <w:t xml:space="preserve">〕</w:t>
      </w:r>
      <w:r>
        <w:rPr>
          <w:rFonts w:hint="eastAsia" w:ascii="宋体" w:hAnsi="宋体"/>
          <w:sz w:val="24"/>
          <w:highlight w:val="none"/>
        </w:rPr>
        <w:t xml:space="preserve">35</w:t>
      </w:r>
      <w:r>
        <w:rPr>
          <w:rFonts w:ascii="宋体" w:hAnsi="宋体"/>
          <w:sz w:val="24"/>
          <w:highlight w:val="none"/>
        </w:rPr>
        <w:t xml:space="preserve"> 号</w:t>
      </w:r>
      <w:r>
        <w:rPr>
          <w:rFonts w:hint="eastAsia" w:ascii="宋体" w:hAnsi="宋体"/>
          <w:sz w:val="24"/>
          <w:highlight w:val="none"/>
        </w:rPr>
        <w:t xml:space="preserve">）和《政府采购支持绿色建材促进建筑品质提升政策项目实施指南》（财办库</w:t>
      </w:r>
      <w:r>
        <w:rPr>
          <w:rFonts w:ascii="宋体" w:hAnsi="宋体"/>
          <w:sz w:val="24"/>
          <w:highlight w:val="none"/>
        </w:rPr>
        <w:t xml:space="preserve">〔20</w:t>
      </w:r>
      <w:r>
        <w:rPr>
          <w:rFonts w:hint="eastAsia" w:ascii="宋体" w:hAnsi="宋体"/>
          <w:sz w:val="24"/>
          <w:highlight w:val="none"/>
        </w:rPr>
        <w:t xml:space="preserve">23</w:t>
      </w:r>
      <w:r>
        <w:rPr>
          <w:rFonts w:ascii="宋体" w:hAnsi="宋体"/>
          <w:sz w:val="24"/>
          <w:highlight w:val="none"/>
        </w:rPr>
        <w:t xml:space="preserve">〕</w:t>
      </w:r>
      <w:r>
        <w:rPr>
          <w:rFonts w:hint="eastAsia" w:ascii="宋体" w:hAnsi="宋体"/>
          <w:sz w:val="24"/>
          <w:highlight w:val="none"/>
        </w:rPr>
        <w:t xml:space="preserve">52</w:t>
      </w:r>
      <w:r>
        <w:rPr>
          <w:rFonts w:ascii="宋体" w:hAnsi="宋体"/>
          <w:sz w:val="24"/>
          <w:highlight w:val="none"/>
        </w:rPr>
        <w:t xml:space="preserve"> 号</w:t>
      </w:r>
      <w:r>
        <w:rPr>
          <w:rFonts w:hint="eastAsia" w:ascii="宋体" w:hAnsi="宋体"/>
          <w:sz w:val="24"/>
          <w:highlight w:val="none"/>
        </w:rPr>
        <w:t xml:space="preserve">）,依据相关需求标准确定采购需求，在采购文件和采购合同中载明具体需求、履约验收条款和违约责任。</w:t>
      </w:r>
      <w:r>
        <w:rPr>
          <w:rFonts w:hint="eastAsia" w:ascii="宋体" w:hAnsi="宋体"/>
          <w:sz w:val="24"/>
          <w:highlight w:val="none"/>
        </w:rPr>
      </w:r>
      <w:r/>
    </w:p>
    <w:p>
      <w:pPr>
        <w:pStyle w:val="1016"/>
        <w:numPr>
          <w:ilvl w:val="2"/>
          <w:numId w:val="8"/>
        </w:numPr>
        <w:ind w:left="0" w:firstLine="480"/>
        <w:spacing w:line="360" w:lineRule="auto"/>
        <w:tabs>
          <w:tab w:val="left" w:pos="1276" w:leader="none"/>
          <w:tab w:val="left" w:pos="1468" w:leader="none"/>
        </w:tabs>
        <w:rPr>
          <w:rFonts w:ascii="宋体" w:hAnsi="宋体"/>
          <w:sz w:val="24"/>
          <w:highlight w:val="none"/>
        </w:rPr>
      </w:pPr>
      <w:r>
        <w:rPr>
          <w:rFonts w:hint="eastAsia" w:ascii="宋体" w:hAnsi="宋体" w:cs="宋体"/>
          <w:sz w:val="24"/>
          <w:highlight w:val="none"/>
        </w:rPr>
        <w:t xml:space="preserve">优先使用低挥发性有机化合物产品</w:t>
      </w:r>
      <w:r>
        <w:rPr>
          <w:rFonts w:ascii="宋体" w:hAnsi="宋体"/>
          <w:sz w:val="24"/>
          <w:highlight w:val="none"/>
        </w:rPr>
      </w:r>
      <w:r/>
    </w:p>
    <w:p>
      <w:pPr>
        <w:pStyle w:val="1016"/>
        <w:ind w:firstLine="480"/>
        <w:spacing w:line="360" w:lineRule="auto"/>
        <w:rPr>
          <w:rFonts w:hint="eastAsia" w:ascii="宋体" w:hAnsi="宋体" w:cs="宋体"/>
          <w:b/>
          <w:sz w:val="24"/>
          <w:highlight w:val="none"/>
        </w:rPr>
      </w:pPr>
      <w:r>
        <w:rPr>
          <w:rFonts w:hint="eastAsia" w:ascii="宋体" w:hAnsi="宋体"/>
          <w:sz w:val="24"/>
          <w:highlight w:val="none"/>
        </w:rPr>
        <w:t xml:space="preserve">采购人要落实挥发性有机化合物（VOCs）治理要求，若本项目中涉及涂料、胶黏剂、油墨、清洗剂等挥发性有机物产品的，属于强制性标准的，供应商应当提供符合国家和江苏省相关VOCs 含量限制标准的产品；属于推荐性标准的，应当在采购文件中载明低VOCs的优惠幅度、评审标准等，以体现优先采购。</w:t>
      </w:r>
      <w:r>
        <w:rPr>
          <w:rFonts w:hint="eastAsia" w:ascii="宋体" w:hAnsi="宋体" w:cs="宋体"/>
          <w:b/>
          <w:sz w:val="24"/>
          <w:highlight w:val="none"/>
        </w:rPr>
      </w:r>
      <w:r/>
    </w:p>
    <w:p>
      <w:pPr>
        <w:pStyle w:val="1016"/>
        <w:numPr>
          <w:ilvl w:val="0"/>
          <w:numId w:val="8"/>
        </w:numPr>
        <w:ind w:left="0" w:firstLine="482"/>
        <w:spacing w:line="360" w:lineRule="auto"/>
        <w:tabs>
          <w:tab w:val="left" w:pos="0" w:leader="none"/>
          <w:tab w:val="left" w:pos="900" w:leader="none"/>
        </w:tabs>
        <w:rPr>
          <w:rFonts w:hint="eastAsia" w:ascii="宋体" w:hAnsi="宋体" w:eastAsia="宋体" w:cs="宋体"/>
          <w:b/>
          <w:sz w:val="24"/>
        </w:rPr>
        <w:outlineLvl w:val="1"/>
      </w:pPr>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Start w:id="150" w:name="_Toc151193837"/>
      <w:r/>
      <w:bookmarkStart w:id="151" w:name="_Toc195842888"/>
      <w:r/>
      <w:bookmarkStart w:id="152" w:name="_Toc226965796"/>
      <w:r/>
      <w:bookmarkStart w:id="153" w:name="_Toc305158865"/>
      <w:r/>
      <w:bookmarkStart w:id="154" w:name="_Toc164229218"/>
      <w:r/>
      <w:bookmarkStart w:id="155" w:name="_Toc150480761"/>
      <w:r/>
      <w:bookmarkStart w:id="156" w:name="_Toc150509274"/>
      <w:r/>
      <w:bookmarkStart w:id="157" w:name="_Toc226309767"/>
      <w:r/>
      <w:bookmarkStart w:id="158" w:name="_Toc151193765"/>
      <w:r/>
      <w:bookmarkStart w:id="159" w:name="_Toc265228361"/>
      <w:r/>
      <w:bookmarkStart w:id="160" w:name="_Toc151190150"/>
      <w:r/>
      <w:bookmarkStart w:id="161" w:name="_Toc305158791"/>
      <w:r/>
      <w:bookmarkStart w:id="162" w:name="_Toc127151724"/>
      <w:r/>
      <w:bookmarkStart w:id="163" w:name="_Toc150774728"/>
      <w:r/>
      <w:bookmarkStart w:id="164" w:name="_Toc164229364"/>
      <w:r/>
      <w:bookmarkStart w:id="165" w:name="_Toc127161437"/>
      <w:r/>
      <w:bookmarkStart w:id="166" w:name="_Toc150774623"/>
      <w:r/>
      <w:bookmarkStart w:id="167" w:name="_Toc164608792"/>
      <w:r/>
      <w:bookmarkStart w:id="168" w:name="_Toc520356147"/>
      <w:r/>
      <w:bookmarkStart w:id="169" w:name="_Toc151193911"/>
      <w:r/>
      <w:bookmarkStart w:id="170" w:name="_Toc142311025"/>
      <w:r/>
      <w:bookmarkStart w:id="171" w:name="_Toc264969213"/>
      <w:r/>
      <w:bookmarkStart w:id="172" w:name="_Toc226337219"/>
      <w:r/>
      <w:bookmarkStart w:id="173" w:name="_Toc127151523"/>
      <w:r/>
      <w:bookmarkStart w:id="174" w:name="_Toc149720816"/>
      <w:r/>
      <w:bookmarkStart w:id="175" w:name="_Toc164351617"/>
      <w:r/>
      <w:bookmarkStart w:id="176" w:name="_Toc151193693"/>
      <w:r/>
      <w:bookmarkStart w:id="177" w:name="_Toc164608637"/>
      <w:r/>
      <w:bookmarkStart w:id="178" w:name="_Toc226965713"/>
      <w:r/>
      <w:bookmarkStart w:id="179" w:name="_Toc151193621"/>
      <w:r>
        <w:rPr>
          <w:rFonts w:hint="eastAsia" w:ascii="宋体" w:hAnsi="宋体" w:eastAsia="宋体" w:cs="宋体"/>
          <w:b/>
          <w:sz w:val="24"/>
        </w:rPr>
        <w:t xml:space="preserve">响应费用</w:t>
      </w:r>
      <w:r>
        <w:rPr>
          <w:rFonts w:hint="eastAsia" w:ascii="宋体" w:hAnsi="宋体" w:eastAsia="宋体" w:cs="宋体"/>
          <w:b/>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供应商应自行承担所有与准备和参加磋商有关的费用，无论磋商的结果如何，采购人或采购代理机构在任何情况下均无承担这些费用的义务和责任。</w:t>
      </w:r>
      <w:r>
        <w:rPr>
          <w:rFonts w:hint="eastAsia" w:ascii="宋体" w:hAnsi="宋体" w:cs="宋体"/>
          <w:sz w:val="24"/>
        </w:rPr>
      </w:r>
      <w:r/>
    </w:p>
    <w:p>
      <w:pPr>
        <w:pStyle w:val="1018"/>
        <w:ind w:firstLine="562"/>
        <w:spacing w:before="0" w:line="360" w:lineRule="auto"/>
        <w:tabs>
          <w:tab w:val="left" w:pos="0" w:leader="none"/>
        </w:tabs>
        <w:rPr>
          <w:rFonts w:hint="eastAsia" w:ascii="宋体" w:hAnsi="宋体" w:eastAsia="宋体" w:cs="宋体"/>
          <w:sz w:val="28"/>
        </w:rPr>
      </w:pPr>
      <w:r>
        <w:rPr>
          <w:rFonts w:hint="eastAsia" w:ascii="宋体" w:hAnsi="宋体" w:eastAsia="宋体" w:cs="宋体"/>
          <w:sz w:val="28"/>
        </w:rPr>
      </w:r>
      <w:r/>
    </w:p>
    <w:p>
      <w:pPr>
        <w:pStyle w:val="1018"/>
        <w:ind w:firstLine="562"/>
        <w:spacing w:before="0" w:line="360" w:lineRule="auto"/>
        <w:tabs>
          <w:tab w:val="left" w:pos="0" w:leader="none"/>
        </w:tabs>
        <w:rPr>
          <w:rFonts w:hint="eastAsia" w:ascii="宋体" w:hAnsi="宋体" w:eastAsia="宋体" w:cs="宋体"/>
          <w:sz w:val="28"/>
        </w:rPr>
      </w:pPr>
      <w:r>
        <w:rPr>
          <w:rFonts w:hint="eastAsia" w:ascii="宋体" w:hAnsi="宋体" w:eastAsia="宋体" w:cs="宋体"/>
          <w:sz w:val="28"/>
        </w:rPr>
        <w:t xml:space="preserve">二   竞争性磋商文件</w:t>
      </w:r>
      <w:r>
        <w:rPr>
          <w:rFonts w:hint="eastAsia" w:ascii="宋体" w:hAnsi="宋体" w:eastAsia="宋体" w:cs="宋体"/>
          <w:sz w:val="28"/>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竞争性磋商文件构</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Pr>
          <w:rFonts w:hint="eastAsia" w:ascii="宋体" w:hAnsi="宋体" w:cs="宋体"/>
          <w:b/>
          <w:sz w:val="24"/>
        </w:rPr>
        <w:t xml:space="preserve">成</w:t>
      </w:r>
      <w:r>
        <w:rPr>
          <w:rFonts w:hint="eastAsia" w:ascii="宋体" w:hAnsi="宋体" w:cs="宋体"/>
          <w:b/>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竞争性磋商文件包括以下部分：</w:t>
      </w:r>
      <w:r>
        <w:rPr>
          <w:rFonts w:hint="eastAsia" w:ascii="宋体" w:hAnsi="宋体" w:cs="宋体"/>
          <w:sz w:val="24"/>
        </w:rPr>
      </w:r>
      <w:r/>
    </w:p>
    <w:p>
      <w:pPr>
        <w:pStyle w:val="1016"/>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采购邀请</w:t>
      </w:r>
      <w:r>
        <w:rPr>
          <w:rFonts w:hint="eastAsia" w:ascii="宋体" w:hAnsi="宋体" w:cs="宋体"/>
          <w:sz w:val="24"/>
        </w:rPr>
      </w:r>
      <w:r/>
    </w:p>
    <w:p>
      <w:pPr>
        <w:pStyle w:val="1016"/>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供应商须知</w:t>
      </w:r>
      <w:r>
        <w:rPr>
          <w:rFonts w:hint="eastAsia" w:ascii="宋体" w:hAnsi="宋体" w:cs="宋体"/>
          <w:sz w:val="24"/>
        </w:rPr>
      </w:r>
      <w:r/>
    </w:p>
    <w:p>
      <w:pPr>
        <w:pStyle w:val="1016"/>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评审程序、评审方法和评审标准</w:t>
      </w:r>
      <w:r>
        <w:rPr>
          <w:rFonts w:hint="eastAsia" w:ascii="宋体" w:hAnsi="宋体" w:cs="宋体"/>
          <w:sz w:val="24"/>
        </w:rPr>
      </w:r>
      <w:r/>
    </w:p>
    <w:p>
      <w:pPr>
        <w:pStyle w:val="1016"/>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采购需求</w:t>
      </w:r>
      <w:r>
        <w:rPr>
          <w:rFonts w:hint="eastAsia" w:ascii="宋体" w:hAnsi="宋体" w:cs="宋体"/>
          <w:sz w:val="24"/>
        </w:rPr>
      </w:r>
      <w:r/>
    </w:p>
    <w:p>
      <w:pPr>
        <w:pStyle w:val="1016"/>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合同草案条款</w:t>
      </w:r>
      <w:r>
        <w:rPr>
          <w:rFonts w:hint="eastAsia" w:ascii="宋体" w:hAnsi="宋体" w:cs="宋体"/>
          <w:sz w:val="24"/>
        </w:rPr>
      </w:r>
      <w:r/>
    </w:p>
    <w:p>
      <w:pPr>
        <w:pStyle w:val="1016"/>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响应文件格式</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对竞争性磋商文件的澄清或修改</w:t>
      </w:r>
      <w:r>
        <w:rPr>
          <w:rFonts w:hint="eastAsia" w:ascii="宋体" w:hAnsi="宋体" w:cs="宋体"/>
          <w:b/>
          <w:sz w:val="24"/>
        </w:rPr>
      </w:r>
      <w:r/>
    </w:p>
    <w:p>
      <w:pPr>
        <w:pStyle w:val="1016"/>
        <w:numPr>
          <w:ilvl w:val="1"/>
          <w:numId w:val="8"/>
        </w:numPr>
        <w:ind w:left="0" w:firstLine="480"/>
        <w:spacing w:line="360" w:lineRule="auto"/>
        <w:tabs>
          <w:tab w:val="left" w:pos="0" w:leader="none"/>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采购人或采购代理机构对已发出的竞争性磋商文件进行必要澄清或者修改的，将在原公告发布媒体上以发布更正公告的形式通知所有获取磋商文件的供应商。</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rPr>
          <w:rFonts w:hint="eastAsia" w:ascii="宋体" w:hAnsi="宋体" w:cs="宋体"/>
          <w:sz w:val="24"/>
        </w:rPr>
      </w:r>
      <w:r/>
    </w:p>
    <w:p>
      <w:pPr>
        <w:pStyle w:val="1016"/>
        <w:ind w:firstLine="560"/>
        <w:spacing w:line="360" w:lineRule="auto"/>
        <w:tabs>
          <w:tab w:val="left" w:pos="0" w:leader="none"/>
          <w:tab w:val="left" w:pos="1080" w:leader="none"/>
          <w:tab w:val="left" w:pos="1561" w:leader="none"/>
        </w:tabs>
        <w:rPr>
          <w:rFonts w:hint="eastAsia" w:ascii="宋体" w:hAnsi="宋体" w:cs="宋体"/>
          <w:sz w:val="28"/>
        </w:rPr>
      </w:pPr>
      <w:r/>
      <w:bookmarkStart w:id="180" w:name="_Toc150480764"/>
      <w:r/>
      <w:bookmarkStart w:id="181" w:name="_Toc150509277"/>
      <w:r/>
      <w:bookmarkStart w:id="182" w:name="_Toc151193840"/>
      <w:r/>
      <w:bookmarkStart w:id="183" w:name="_Toc226309770"/>
      <w:r/>
      <w:bookmarkStart w:id="184" w:name="_Toc150774731"/>
      <w:r/>
      <w:bookmarkStart w:id="185" w:name="_Toc305158868"/>
      <w:r/>
      <w:bookmarkStart w:id="186" w:name="_Toc264969216"/>
      <w:r/>
      <w:bookmarkStart w:id="187" w:name="_Toc150774626"/>
      <w:r/>
      <w:bookmarkStart w:id="188" w:name="_Toc151193696"/>
      <w:r/>
      <w:bookmarkStart w:id="189" w:name="_Toc151193624"/>
      <w:r/>
      <w:bookmarkStart w:id="190" w:name="_Toc226337222"/>
      <w:r/>
      <w:bookmarkStart w:id="191" w:name="_Toc520356150"/>
      <w:r/>
      <w:bookmarkStart w:id="192" w:name="_Toc516367020"/>
      <w:r/>
      <w:bookmarkStart w:id="193" w:name="_Toc151193768"/>
      <w:r/>
      <w:bookmarkStart w:id="194" w:name="_Toc226965799"/>
      <w:r/>
      <w:bookmarkStart w:id="195" w:name="_Toc151190153"/>
      <w:r/>
      <w:bookmarkStart w:id="196" w:name="_Toc195842891"/>
      <w:r/>
      <w:bookmarkStart w:id="197" w:name="_Toc127151526"/>
      <w:r/>
      <w:bookmarkStart w:id="198" w:name="_Toc226965716"/>
      <w:r/>
      <w:bookmarkStart w:id="199" w:name="_Toc142311028"/>
      <w:r/>
      <w:bookmarkStart w:id="200" w:name="_Toc305158794"/>
      <w:r/>
      <w:bookmarkStart w:id="201" w:name="_Toc265228364"/>
      <w:r/>
      <w:bookmarkStart w:id="202" w:name="_Toc151193914"/>
      <w:r>
        <w:rPr>
          <w:rFonts w:hint="eastAsia" w:ascii="宋体" w:hAnsi="宋体" w:cs="宋体"/>
          <w:sz w:val="28"/>
        </w:rPr>
      </w:r>
      <w:r/>
    </w:p>
    <w:p>
      <w:pPr>
        <w:pStyle w:val="1018"/>
        <w:ind w:firstLine="562"/>
        <w:spacing w:before="0" w:line="360" w:lineRule="auto"/>
        <w:tabs>
          <w:tab w:val="left" w:pos="0" w:leader="none"/>
        </w:tabs>
        <w:rPr>
          <w:rFonts w:hint="eastAsia" w:ascii="宋体" w:hAnsi="宋体" w:eastAsia="宋体" w:cs="宋体"/>
          <w:sz w:val="28"/>
        </w:rPr>
      </w:pPr>
      <w:r>
        <w:rPr>
          <w:rFonts w:hint="eastAsia" w:ascii="宋体" w:hAnsi="宋体" w:eastAsia="宋体" w:cs="宋体"/>
          <w:sz w:val="28"/>
        </w:rPr>
        <w:t xml:space="preserve">三   响应文件</w:t>
      </w:r>
      <w:bookmarkEnd w:id="192"/>
      <w:r>
        <w:rPr>
          <w:rFonts w:hint="eastAsia" w:ascii="宋体" w:hAnsi="宋体" w:eastAsia="宋体" w:cs="宋体"/>
          <w:sz w:val="28"/>
        </w:rPr>
        <w:t xml:space="preserve">的编制</w:t>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3"/>
      <w:r/>
      <w:bookmarkEnd w:id="194"/>
      <w:r/>
      <w:bookmarkEnd w:id="195"/>
      <w:r/>
      <w:bookmarkEnd w:id="196"/>
      <w:r/>
      <w:bookmarkEnd w:id="197"/>
      <w:r/>
      <w:bookmarkEnd w:id="198"/>
      <w:r/>
      <w:bookmarkEnd w:id="199"/>
      <w:r/>
      <w:bookmarkEnd w:id="200"/>
      <w:r/>
      <w:bookmarkEnd w:id="201"/>
      <w:r/>
      <w:bookmarkEnd w:id="202"/>
      <w:r>
        <w:rPr>
          <w:rFonts w:hint="eastAsia" w:ascii="宋体" w:hAnsi="宋体" w:eastAsia="宋体" w:cs="宋体"/>
          <w:sz w:val="28"/>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203" w:name="_Toc127151728"/>
      <w:r/>
      <w:bookmarkStart w:id="204" w:name="_Toc149720820"/>
      <w:r/>
      <w:bookmarkStart w:id="205" w:name="_Toc151193769"/>
      <w:r/>
      <w:bookmarkStart w:id="206" w:name="_Toc226337223"/>
      <w:r/>
      <w:bookmarkStart w:id="207" w:name="_Toc150509278"/>
      <w:r/>
      <w:bookmarkStart w:id="208" w:name="_Toc127151527"/>
      <w:r/>
      <w:bookmarkStart w:id="209" w:name="_Toc305158869"/>
      <w:r/>
      <w:bookmarkStart w:id="210" w:name="_Toc150774732"/>
      <w:r/>
      <w:bookmarkStart w:id="211" w:name="_Toc164608641"/>
      <w:r/>
      <w:bookmarkStart w:id="212" w:name="_Toc265228365"/>
      <w:r/>
      <w:bookmarkStart w:id="213" w:name="_Toc226309771"/>
      <w:r/>
      <w:bookmarkStart w:id="214" w:name="_Toc226965800"/>
      <w:r/>
      <w:bookmarkStart w:id="215" w:name="_Toc151190154"/>
      <w:r/>
      <w:bookmarkStart w:id="216" w:name="_Toc127161441"/>
      <w:r/>
      <w:bookmarkStart w:id="217" w:name="_Toc264969217"/>
      <w:r/>
      <w:bookmarkStart w:id="218" w:name="_Toc151193841"/>
      <w:r/>
      <w:bookmarkStart w:id="219" w:name="_Toc151193625"/>
      <w:r/>
      <w:bookmarkStart w:id="220" w:name="_Toc151193697"/>
      <w:r/>
      <w:bookmarkStart w:id="221" w:name="_Toc151193915"/>
      <w:r/>
      <w:bookmarkStart w:id="222" w:name="_Toc164608796"/>
      <w:r/>
      <w:bookmarkStart w:id="223" w:name="_Toc195842892"/>
      <w:r/>
      <w:bookmarkStart w:id="224" w:name="_Toc150774627"/>
      <w:r/>
      <w:bookmarkStart w:id="225" w:name="_Toc164351621"/>
      <w:r/>
      <w:bookmarkStart w:id="226" w:name="_Toc142311029"/>
      <w:r/>
      <w:bookmarkStart w:id="227" w:name="_Toc164229222"/>
      <w:r/>
      <w:bookmarkStart w:id="228" w:name="_Toc305158795"/>
      <w:r/>
      <w:bookmarkStart w:id="229" w:name="_Toc516367021"/>
      <w:r/>
      <w:bookmarkStart w:id="230" w:name="_Toc226965717"/>
      <w:r/>
      <w:bookmarkStart w:id="231" w:name="_Toc520356151"/>
      <w:r/>
      <w:bookmarkStart w:id="232" w:name="_Toc150480765"/>
      <w:r/>
      <w:bookmarkStart w:id="233" w:name="_Toc164229368"/>
      <w:r>
        <w:rPr>
          <w:rFonts w:hint="eastAsia" w:ascii="宋体" w:hAnsi="宋体" w:cs="宋体"/>
          <w:b/>
          <w:sz w:val="24"/>
        </w:rPr>
        <w:t xml:space="preserve">响应范围、竞争性磋商文件中计量单位的使用</w:t>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rPr>
          <w:rFonts w:hint="eastAsia" w:ascii="宋体" w:hAnsi="宋体" w:cs="宋体"/>
          <w:b/>
          <w:sz w:val="24"/>
        </w:rPr>
        <w:t xml:space="preserve">及磋商语言</w:t>
      </w:r>
      <w:r>
        <w:rPr>
          <w:rFonts w:hint="eastAsia" w:ascii="宋体" w:hAnsi="宋体" w:cs="宋体"/>
          <w:b/>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除竞争性磋商文件有特殊要求外，本项目磋商所使用的计量单位，应采用中华人民共和国法定计量单位。</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rFonts w:hint="eastAsia" w:ascii="宋体" w:hAnsi="宋体" w:cs="宋体"/>
          <w:sz w:val="24"/>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234" w:name="_Toc520356152"/>
      <w:r/>
      <w:bookmarkStart w:id="235" w:name="_Toc150774733"/>
      <w:r/>
      <w:bookmarkStart w:id="236" w:name="_Toc151193770"/>
      <w:r/>
      <w:bookmarkStart w:id="237" w:name="_Toc164229369"/>
      <w:r/>
      <w:bookmarkStart w:id="238" w:name="_Toc226309772"/>
      <w:r/>
      <w:bookmarkStart w:id="239" w:name="_Toc127161442"/>
      <w:r/>
      <w:bookmarkStart w:id="240" w:name="_Toc305158796"/>
      <w:r/>
      <w:bookmarkStart w:id="241" w:name="_Toc127151528"/>
      <w:r/>
      <w:bookmarkStart w:id="242" w:name="_Toc151193626"/>
      <w:r/>
      <w:bookmarkStart w:id="243" w:name="_Toc226965718"/>
      <w:r/>
      <w:bookmarkStart w:id="244" w:name="_Toc195842893"/>
      <w:r/>
      <w:bookmarkStart w:id="245" w:name="_Toc164608797"/>
      <w:r/>
      <w:bookmarkStart w:id="246" w:name="_Toc151193698"/>
      <w:r/>
      <w:bookmarkStart w:id="247" w:name="_Ref467306195"/>
      <w:r/>
      <w:bookmarkStart w:id="248" w:name="_Toc516367022"/>
      <w:r/>
      <w:bookmarkStart w:id="249" w:name="_Toc305158870"/>
      <w:r/>
      <w:bookmarkStart w:id="250" w:name="_Ref467306676"/>
      <w:r/>
      <w:bookmarkStart w:id="251" w:name="_Toc149720821"/>
      <w:r/>
      <w:bookmarkStart w:id="252" w:name="_Toc164351622"/>
      <w:r/>
      <w:bookmarkStart w:id="253" w:name="_Toc150774628"/>
      <w:r/>
      <w:bookmarkStart w:id="254" w:name="_Toc150480766"/>
      <w:r/>
      <w:bookmarkStart w:id="255" w:name="_Toc150509279"/>
      <w:r/>
      <w:bookmarkStart w:id="256" w:name="_Toc151193916"/>
      <w:r/>
      <w:bookmarkStart w:id="257" w:name="_Toc264969218"/>
      <w:r/>
      <w:bookmarkStart w:id="258" w:name="_Toc151190155"/>
      <w:r/>
      <w:bookmarkStart w:id="259" w:name="_Toc265228366"/>
      <w:r/>
      <w:bookmarkStart w:id="260" w:name="_Toc127151729"/>
      <w:r/>
      <w:bookmarkStart w:id="261" w:name="_Toc164608642"/>
      <w:r/>
      <w:bookmarkStart w:id="262" w:name="_Toc151193842"/>
      <w:r/>
      <w:bookmarkStart w:id="263" w:name="_Toc164229223"/>
      <w:r/>
      <w:bookmarkStart w:id="264" w:name="_Toc226337224"/>
      <w:r/>
      <w:bookmarkStart w:id="265" w:name="_Toc226965801"/>
      <w:r/>
      <w:bookmarkStart w:id="266" w:name="_Toc142311030"/>
      <w:r>
        <w:rPr>
          <w:rFonts w:hint="eastAsia" w:ascii="宋体" w:hAnsi="宋体" w:cs="宋体"/>
          <w:b/>
          <w:sz w:val="24"/>
        </w:rPr>
        <w:t xml:space="preserve">响应文件</w:t>
      </w:r>
      <w:bookmarkEnd w:id="247"/>
      <w:r/>
      <w:bookmarkEnd w:id="248"/>
      <w:r/>
      <w:bookmarkEnd w:id="250"/>
      <w:r>
        <w:rPr>
          <w:rFonts w:hint="eastAsia" w:ascii="宋体" w:hAnsi="宋体" w:cs="宋体"/>
          <w:b/>
          <w:sz w:val="24"/>
        </w:rPr>
        <w:t xml:space="preserve">构成</w:t>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9"/>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rPr>
          <w:rFonts w:hint="eastAsia" w:ascii="宋体" w:hAnsi="宋体" w:cs="宋体"/>
          <w:b/>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bookmarkStart w:id="267" w:name="_Ref467052588"/>
      <w:r>
        <w:rPr>
          <w:rFonts w:hint="eastAsia" w:ascii="宋体" w:hAnsi="宋体" w:cs="宋体"/>
          <w:sz w:val="24"/>
        </w:rPr>
        <w:t xml:space="preserve">供应商应当按照竞争性磋商文件的要求编制响应文件，</w:t>
      </w:r>
      <w:r>
        <w:rPr>
          <w:rFonts w:hint="eastAsia" w:ascii="宋体" w:hAnsi="宋体" w:cs="宋体"/>
          <w:sz w:val="24"/>
        </w:rPr>
        <w:t xml:space="preserve">并对其提交的响应文件的真实性、合法性承担法律责任</w:t>
      </w:r>
      <w:r>
        <w:rPr>
          <w:rFonts w:hint="eastAsia" w:ascii="宋体" w:hAnsi="宋体" w:cs="宋体"/>
          <w:sz w:val="24"/>
        </w:rPr>
        <w:t xml:space="preserve">。响应文件的部分格式要求，见第六章《响应文件格式》。</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对于竞争性磋商文件中标记了“实质性格式”文件的，</w:t>
      </w:r>
      <w:r>
        <w:rPr>
          <w:rFonts w:hint="eastAsia" w:ascii="宋体" w:hAnsi="宋体" w:cs="宋体"/>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sz w:val="24"/>
        </w:rPr>
        <w:t xml:space="preserve">否则响应无效</w:t>
      </w:r>
      <w:r>
        <w:rPr>
          <w:rFonts w:hint="eastAsia" w:ascii="宋体" w:hAnsi="宋体" w:cs="宋体"/>
          <w:sz w:val="24"/>
        </w:rPr>
        <w:t xml:space="preserve">。未标记“实质性格式”的文件和竞争性磋商文件未提供格式的内容，可由供应商自行编写。</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第三章《评审方法和评审标准》中涉及的证明文件。</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供应商认为应附的其他材料。</w:t>
      </w:r>
      <w:bookmarkEnd w:id="267"/>
      <w:r>
        <w:rPr>
          <w:rFonts w:hint="eastAsia" w:ascii="宋体" w:hAnsi="宋体" w:cs="宋体"/>
          <w:sz w:val="24"/>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268" w:name="_Toc150774630"/>
      <w:r/>
      <w:bookmarkStart w:id="269" w:name="_Toc520356155"/>
      <w:r/>
      <w:bookmarkStart w:id="270" w:name="_Toc142311032"/>
      <w:r/>
      <w:bookmarkStart w:id="271" w:name="_Toc164229225"/>
      <w:r/>
      <w:bookmarkStart w:id="272" w:name="_Toc151193918"/>
      <w:r/>
      <w:bookmarkStart w:id="273" w:name="_Toc151193628"/>
      <w:r/>
      <w:bookmarkStart w:id="274" w:name="_Toc164229371"/>
      <w:r/>
      <w:bookmarkStart w:id="275" w:name="_Toc195842895"/>
      <w:r/>
      <w:bookmarkStart w:id="276" w:name="_Toc164608799"/>
      <w:r/>
      <w:bookmarkStart w:id="277" w:name="_Toc150480768"/>
      <w:r/>
      <w:bookmarkStart w:id="278" w:name="_Toc151193772"/>
      <w:r/>
      <w:bookmarkStart w:id="279" w:name="_Toc151190157"/>
      <w:r/>
      <w:bookmarkStart w:id="280" w:name="_Toc164351624"/>
      <w:r/>
      <w:bookmarkStart w:id="281" w:name="_Toc151193700"/>
      <w:r/>
      <w:bookmarkStart w:id="282" w:name="_Toc127161444"/>
      <w:r/>
      <w:bookmarkStart w:id="283" w:name="_Toc150509281"/>
      <w:r/>
      <w:bookmarkStart w:id="284" w:name="_Toc127151731"/>
      <w:r/>
      <w:bookmarkStart w:id="285" w:name="_Toc127151530"/>
      <w:r/>
      <w:bookmarkStart w:id="286" w:name="_Toc151193844"/>
      <w:r/>
      <w:bookmarkStart w:id="287" w:name="_Toc150774735"/>
      <w:r/>
      <w:bookmarkStart w:id="288" w:name="_Toc149720823"/>
      <w:r/>
      <w:bookmarkStart w:id="289" w:name="_Toc164608644"/>
      <w:r>
        <w:rPr>
          <w:rFonts w:hint="eastAsia" w:ascii="宋体" w:hAnsi="宋体" w:cs="宋体"/>
          <w:b/>
          <w:sz w:val="24"/>
        </w:rPr>
        <w:t xml:space="preserve">报价</w:t>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Pr>
          <w:rFonts w:hint="eastAsia" w:ascii="宋体" w:hAnsi="宋体" w:cs="宋体"/>
          <w:b/>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所有响应均以人民币报价。</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s>
        <w:rPr>
          <w:rFonts w:hint="eastAsia" w:ascii="宋体" w:hAnsi="宋体" w:cs="宋体"/>
          <w:sz w:val="24"/>
        </w:rPr>
      </w:pPr>
      <w:r>
        <w:rPr>
          <w:rFonts w:hint="eastAsia" w:ascii="宋体" w:hAnsi="宋体" w:cs="宋体"/>
          <w:sz w:val="24"/>
        </w:rPr>
        <w:t xml:space="preserve">供应商的报价应包括为完成本项目所发生的一切费用和税费，采购人将不再支付报价以外的任何费用。供应商的报价应包括但不限于下列内容，《供应商须知资料表》中有特殊规定的，从其规定。</w:t>
      </w:r>
      <w:r>
        <w:rPr>
          <w:rFonts w:hint="eastAsia" w:ascii="宋体" w:hAnsi="宋体" w:cs="宋体"/>
          <w:sz w:val="24"/>
        </w:rPr>
      </w:r>
      <w:r/>
    </w:p>
    <w:p>
      <w:pPr>
        <w:pStyle w:val="1016"/>
        <w:numPr>
          <w:ilvl w:val="2"/>
          <w:numId w:val="8"/>
        </w:numPr>
        <w:ind w:left="0" w:firstLine="480"/>
        <w:spacing w:line="360" w:lineRule="auto"/>
        <w:tabs>
          <w:tab w:val="left" w:pos="0" w:leader="none"/>
          <w:tab w:val="left" w:pos="1418" w:leader="none"/>
        </w:tabs>
        <w:rPr>
          <w:rFonts w:hint="eastAsia" w:ascii="宋体" w:hAnsi="宋体" w:cs="宋体"/>
          <w:sz w:val="24"/>
        </w:rPr>
      </w:pPr>
      <w:r>
        <w:rPr>
          <w:rFonts w:hint="eastAsia" w:ascii="宋体" w:hAnsi="宋体" w:cs="宋体"/>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rPr>
          <w:rFonts w:hint="eastAsia" w:ascii="宋体" w:hAnsi="宋体" w:cs="宋体"/>
          <w:sz w:val="24"/>
        </w:rPr>
      </w:r>
      <w:r/>
    </w:p>
    <w:p>
      <w:pPr>
        <w:pStyle w:val="1016"/>
        <w:numPr>
          <w:ilvl w:val="2"/>
          <w:numId w:val="8"/>
        </w:numPr>
        <w:ind w:left="0" w:firstLine="480"/>
        <w:spacing w:line="360" w:lineRule="auto"/>
        <w:tabs>
          <w:tab w:val="left" w:pos="0" w:leader="none"/>
          <w:tab w:val="left" w:pos="1418" w:leader="none"/>
        </w:tabs>
        <w:rPr>
          <w:rFonts w:hint="eastAsia" w:ascii="宋体" w:hAnsi="宋体" w:cs="宋体"/>
          <w:sz w:val="24"/>
        </w:rPr>
      </w:pPr>
      <w:r>
        <w:rPr>
          <w:rFonts w:hint="eastAsia" w:ascii="宋体" w:hAnsi="宋体" w:cs="宋体"/>
          <w:sz w:val="24"/>
        </w:rPr>
        <w:t xml:space="preserve">按照竞争性磋商文件要求完成本项目的全部相关工程或服务费用。</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采购人不得向供应商索要或者接受其给予的赠品、回扣或者与采购无关的其他商品、服务。</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供应商不能提供任何有选择性或可调整的最终报价（</w:t>
      </w:r>
      <w:r>
        <w:rPr>
          <w:rFonts w:hint="eastAsia" w:ascii="宋体" w:hAnsi="宋体" w:cs="宋体"/>
          <w:color w:val="000000"/>
          <w:sz w:val="24"/>
        </w:rPr>
        <w:t xml:space="preserve">竞争性磋商文件</w:t>
      </w:r>
      <w:r>
        <w:rPr>
          <w:rFonts w:hint="eastAsia" w:ascii="宋体" w:hAnsi="宋体" w:cs="宋体"/>
          <w:sz w:val="24"/>
        </w:rPr>
        <w:t xml:space="preserve">另有规定的除外），否则其</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磋商保证金</w:t>
      </w:r>
      <w:r>
        <w:rPr>
          <w:rFonts w:hint="eastAsia" w:ascii="宋体" w:hAnsi="宋体" w:cs="宋体"/>
          <w:b/>
          <w:sz w:val="24"/>
        </w:rPr>
      </w:r>
      <w:r/>
    </w:p>
    <w:p>
      <w:pPr>
        <w:pStyle w:val="1016"/>
        <w:ind w:firstLine="480"/>
        <w:spacing w:line="360" w:lineRule="auto"/>
        <w:rPr>
          <w:rFonts w:hint="eastAsia"/>
          <w:sz w:val="24"/>
        </w:rPr>
      </w:pPr>
      <w:r>
        <w:rPr>
          <w:rFonts w:hint="eastAsia"/>
          <w:sz w:val="24"/>
        </w:rPr>
        <w:t xml:space="preserve">根据江苏省和常州市的相关文件规定，免收保证金。</w:t>
      </w:r>
      <w:r>
        <w:rPr>
          <w:rFonts w:hint="eastAsia"/>
          <w:sz w:val="24"/>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响应有效期</w:t>
      </w:r>
      <w:r>
        <w:rPr>
          <w:rFonts w:hint="eastAsia" w:ascii="宋体" w:hAnsi="宋体" w:cs="宋体"/>
          <w:b/>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响应文件应在本竞争性磋商文件《供应商须知资料表》中规定的响应有效期内保持有效，响应有效期少于竞争性磋商文件规定期限的，其</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290" w:name="_Toc164229228"/>
      <w:r/>
      <w:bookmarkStart w:id="291" w:name="_Toc195842898"/>
      <w:r/>
      <w:bookmarkStart w:id="292" w:name="_Toc127151533"/>
      <w:r/>
      <w:bookmarkStart w:id="293" w:name="_Toc226309777"/>
      <w:r/>
      <w:bookmarkStart w:id="294" w:name="_Toc226965723"/>
      <w:r/>
      <w:bookmarkStart w:id="295" w:name="_Toc151193921"/>
      <w:r/>
      <w:bookmarkStart w:id="296" w:name="_Toc151193847"/>
      <w:r/>
      <w:bookmarkStart w:id="297" w:name="_Toc151193775"/>
      <w:r/>
      <w:bookmarkStart w:id="298" w:name="_Toc150774633"/>
      <w:r/>
      <w:bookmarkStart w:id="299" w:name="_Toc520356158"/>
      <w:r/>
      <w:bookmarkStart w:id="300" w:name="_Toc226337229"/>
      <w:r/>
      <w:bookmarkStart w:id="301" w:name="_Toc127161447"/>
      <w:r/>
      <w:bookmarkStart w:id="302" w:name="_Toc150774738"/>
      <w:r/>
      <w:bookmarkStart w:id="303" w:name="_Toc164229374"/>
      <w:r/>
      <w:bookmarkStart w:id="304" w:name="_Toc305158875"/>
      <w:r/>
      <w:bookmarkStart w:id="305" w:name="_Toc151190160"/>
      <w:r/>
      <w:bookmarkStart w:id="306" w:name="_Toc164608647"/>
      <w:r/>
      <w:bookmarkStart w:id="307" w:name="_Toc151193703"/>
      <w:r/>
      <w:bookmarkStart w:id="308" w:name="_Toc150480771"/>
      <w:r/>
      <w:bookmarkStart w:id="309" w:name="_Toc264969223"/>
      <w:r/>
      <w:bookmarkStart w:id="310" w:name="_Toc265228371"/>
      <w:r/>
      <w:bookmarkStart w:id="311" w:name="_Toc226965806"/>
      <w:r/>
      <w:bookmarkStart w:id="312" w:name="_Toc150509284"/>
      <w:r/>
      <w:bookmarkStart w:id="313" w:name="_Toc149720826"/>
      <w:r/>
      <w:bookmarkStart w:id="314" w:name="_Toc151193631"/>
      <w:r/>
      <w:bookmarkStart w:id="315" w:name="_Toc127151734"/>
      <w:r/>
      <w:bookmarkStart w:id="316" w:name="_Toc305158801"/>
      <w:r/>
      <w:bookmarkStart w:id="317" w:name="_Toc142311035"/>
      <w:r/>
      <w:bookmarkStart w:id="318" w:name="_Toc164351627"/>
      <w:r/>
      <w:bookmarkStart w:id="319" w:name="_Toc164608802"/>
      <w:r>
        <w:rPr>
          <w:rFonts w:hint="eastAsia" w:ascii="宋体" w:hAnsi="宋体" w:cs="宋体"/>
          <w:b/>
          <w:sz w:val="24"/>
        </w:rPr>
        <w:t xml:space="preserve">响应文件的签署</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rPr>
          <w:rFonts w:hint="eastAsia" w:ascii="宋体" w:hAnsi="宋体" w:cs="宋体"/>
          <w:b/>
          <w:sz w:val="24"/>
        </w:rPr>
        <w:t xml:space="preserve">、盖章</w:t>
      </w:r>
      <w:r>
        <w:rPr>
          <w:rFonts w:hint="eastAsia" w:ascii="宋体" w:hAnsi="宋体" w:cs="宋体"/>
          <w:b/>
          <w:sz w:val="24"/>
        </w:rPr>
      </w:r>
      <w:r/>
    </w:p>
    <w:p>
      <w:pPr>
        <w:pStyle w:val="1016"/>
        <w:numPr>
          <w:ilvl w:val="1"/>
          <w:numId w:val="8"/>
        </w:numPr>
        <w:ind w:left="0" w:firstLine="480"/>
        <w:spacing w:line="360" w:lineRule="auto"/>
        <w:tabs>
          <w:tab w:val="left" w:pos="0" w:leader="none"/>
          <w:tab w:val="left" w:pos="1080" w:leader="none"/>
          <w:tab w:val="left" w:pos="1589" w:leader="none"/>
        </w:tabs>
        <w:rPr>
          <w:rFonts w:hint="eastAsia" w:ascii="宋体" w:hAnsi="宋体" w:cs="宋体"/>
          <w:sz w:val="24"/>
        </w:rPr>
      </w:pPr>
      <w:r/>
      <w:bookmarkStart w:id="320" w:name="_Toc150774739"/>
      <w:r/>
      <w:bookmarkStart w:id="321" w:name="_Toc226309778"/>
      <w:r/>
      <w:bookmarkStart w:id="322" w:name="_Toc265228372"/>
      <w:r/>
      <w:bookmarkStart w:id="323" w:name="_Toc226965807"/>
      <w:r/>
      <w:bookmarkStart w:id="324" w:name="_Toc151193848"/>
      <w:r/>
      <w:bookmarkStart w:id="325" w:name="_Toc226965724"/>
      <w:r/>
      <w:bookmarkStart w:id="326" w:name="_Toc151193632"/>
      <w:r/>
      <w:bookmarkStart w:id="327" w:name="_Toc142311036"/>
      <w:r/>
      <w:bookmarkStart w:id="328" w:name="_Toc151190161"/>
      <w:r/>
      <w:bookmarkStart w:id="329" w:name="_Toc226337230"/>
      <w:r/>
      <w:bookmarkStart w:id="330" w:name="_Toc151193704"/>
      <w:r/>
      <w:bookmarkStart w:id="331" w:name="_Toc151193776"/>
      <w:r/>
      <w:bookmarkStart w:id="332" w:name="_Toc305158876"/>
      <w:r/>
      <w:bookmarkStart w:id="333" w:name="_Toc520356159"/>
      <w:r/>
      <w:bookmarkStart w:id="334" w:name="_Toc150509285"/>
      <w:r/>
      <w:bookmarkStart w:id="335" w:name="_Toc150480772"/>
      <w:r/>
      <w:bookmarkStart w:id="336" w:name="_Toc264969224"/>
      <w:r/>
      <w:bookmarkStart w:id="337" w:name="_Toc151193922"/>
      <w:r/>
      <w:bookmarkStart w:id="338" w:name="_Toc305158802"/>
      <w:r/>
      <w:bookmarkStart w:id="339" w:name="_Toc195842899"/>
      <w:r/>
      <w:bookmarkStart w:id="340" w:name="_Toc127151534"/>
      <w:r/>
      <w:bookmarkStart w:id="341" w:name="_Toc150774634"/>
      <w:r>
        <w:rPr>
          <w:rFonts w:hint="eastAsia" w:ascii="宋体" w:hAnsi="宋体" w:cs="宋体"/>
          <w:sz w:val="24"/>
        </w:rPr>
        <w:t xml:space="preserve">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竞争性磋商文件要求盖章的内容，一般通过响应文件编制工具加盖电子签章。</w:t>
      </w:r>
      <w:r>
        <w:rPr>
          <w:rFonts w:hint="eastAsia" w:ascii="宋体" w:hAnsi="宋体" w:cs="宋体"/>
          <w:sz w:val="24"/>
        </w:rPr>
      </w:r>
      <w:r/>
    </w:p>
    <w:p>
      <w:pPr>
        <w:pStyle w:val="1016"/>
        <w:ind w:firstLine="420"/>
        <w:spacing w:line="360" w:lineRule="auto"/>
        <w:tabs>
          <w:tab w:val="left" w:pos="0" w:leader="none"/>
          <w:tab w:val="left" w:pos="900" w:leader="none"/>
          <w:tab w:val="left" w:pos="1080" w:leader="none"/>
        </w:tabs>
        <w:rPr>
          <w:rFonts w:hint="eastAsia" w:ascii="宋体" w:hAnsi="宋体" w:cs="宋体"/>
        </w:rPr>
      </w:pPr>
      <w:r>
        <w:rPr>
          <w:rFonts w:hint="eastAsia" w:ascii="宋体" w:hAnsi="宋体" w:cs="宋体"/>
        </w:rPr>
      </w:r>
      <w:r/>
    </w:p>
    <w:p>
      <w:pPr>
        <w:pStyle w:val="1018"/>
        <w:ind w:firstLine="562"/>
        <w:spacing w:before="0" w:line="360" w:lineRule="auto"/>
        <w:tabs>
          <w:tab w:val="left" w:pos="0" w:leader="none"/>
        </w:tabs>
        <w:rPr>
          <w:rFonts w:hint="eastAsia" w:ascii="宋体" w:hAnsi="宋体" w:eastAsia="宋体" w:cs="宋体"/>
          <w:sz w:val="28"/>
        </w:rPr>
      </w:pPr>
      <w:r>
        <w:rPr>
          <w:rFonts w:hint="eastAsia" w:ascii="宋体" w:hAnsi="宋体" w:eastAsia="宋体" w:cs="宋体"/>
          <w:sz w:val="28"/>
        </w:rPr>
        <w:t xml:space="preserve">四   响应文件的提交</w:t>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Pr>
          <w:rFonts w:hint="eastAsia" w:ascii="宋体" w:hAnsi="宋体" w:eastAsia="宋体" w:cs="宋体"/>
          <w:sz w:val="28"/>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342" w:name="_Toc150509286"/>
      <w:r/>
      <w:bookmarkStart w:id="343" w:name="_Toc164229230"/>
      <w:r/>
      <w:bookmarkStart w:id="344" w:name="_Toc151193705"/>
      <w:r/>
      <w:bookmarkStart w:id="345" w:name="_Toc151190162"/>
      <w:r/>
      <w:bookmarkStart w:id="346" w:name="_Toc226337231"/>
      <w:r/>
      <w:bookmarkStart w:id="347" w:name="_Toc150774635"/>
      <w:r/>
      <w:bookmarkStart w:id="348" w:name="_Toc265228373"/>
      <w:r/>
      <w:bookmarkStart w:id="349" w:name="_Toc151193923"/>
      <w:r/>
      <w:bookmarkStart w:id="350" w:name="_Toc195842900"/>
      <w:r/>
      <w:bookmarkStart w:id="351" w:name="_Toc164351629"/>
      <w:r/>
      <w:bookmarkStart w:id="352" w:name="_Toc150480773"/>
      <w:r/>
      <w:bookmarkStart w:id="353" w:name="_Toc127161449"/>
      <w:r/>
      <w:bookmarkStart w:id="354" w:name="_Toc151193633"/>
      <w:r/>
      <w:bookmarkStart w:id="355" w:name="_Toc520356160"/>
      <w:r/>
      <w:bookmarkStart w:id="356" w:name="_Toc305158877"/>
      <w:r/>
      <w:bookmarkStart w:id="357" w:name="_Toc164608649"/>
      <w:r/>
      <w:bookmarkStart w:id="358" w:name="_Toc151193777"/>
      <w:r/>
      <w:bookmarkStart w:id="359" w:name="_Toc127151736"/>
      <w:r/>
      <w:bookmarkStart w:id="360" w:name="_Toc127151535"/>
      <w:r/>
      <w:bookmarkStart w:id="361" w:name="_Toc150774740"/>
      <w:r/>
      <w:bookmarkStart w:id="362" w:name="_Toc149720828"/>
      <w:r/>
      <w:bookmarkStart w:id="363" w:name="_Toc226965725"/>
      <w:r/>
      <w:bookmarkStart w:id="364" w:name="_Toc164608804"/>
      <w:r/>
      <w:bookmarkStart w:id="365" w:name="_Toc151193849"/>
      <w:r/>
      <w:bookmarkStart w:id="366" w:name="_Toc142311037"/>
      <w:r/>
      <w:bookmarkStart w:id="367" w:name="_Toc226965808"/>
      <w:r/>
      <w:bookmarkStart w:id="368" w:name="_Toc264969225"/>
      <w:r/>
      <w:bookmarkStart w:id="369" w:name="_Toc305158803"/>
      <w:r/>
      <w:bookmarkStart w:id="370" w:name="_Toc164229376"/>
      <w:r/>
      <w:bookmarkStart w:id="371" w:name="_Toc226309779"/>
      <w:r>
        <w:rPr>
          <w:rFonts w:hint="eastAsia" w:ascii="宋体" w:hAnsi="宋体" w:cs="宋体"/>
          <w:b/>
          <w:sz w:val="24"/>
        </w:rPr>
        <w:t xml:space="preserve">响应文件的</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Pr>
          <w:rFonts w:hint="eastAsia" w:ascii="宋体" w:hAnsi="宋体" w:cs="宋体"/>
          <w:b/>
          <w:sz w:val="24"/>
        </w:rPr>
        <w:t xml:space="preserve">提交</w:t>
      </w:r>
      <w:r>
        <w:rPr>
          <w:rFonts w:hint="eastAsia" w:ascii="宋体" w:hAnsi="宋体" w:cs="宋体"/>
          <w:b/>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本项目使用政府采购一体化平台“苏采云”。供应商根据竞争性磋商文件及政府采购一体化平台“苏采云”供应商操作手册要求编制、生成并提交电子响应文件。</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采购人及采购代理机构拒绝接受通过电子交易平台以外任何形式提交的响应文件，磋商保证金除外。</w:t>
      </w:r>
      <w:r>
        <w:rPr>
          <w:rFonts w:hint="eastAsia" w:ascii="宋体" w:hAnsi="宋体" w:cs="宋体"/>
          <w:sz w:val="24"/>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372" w:name="_Toc264969226"/>
      <w:r/>
      <w:bookmarkStart w:id="373" w:name="_Toc127161450"/>
      <w:r/>
      <w:bookmarkStart w:id="374" w:name="_Toc127151737"/>
      <w:r/>
      <w:bookmarkStart w:id="375" w:name="_Toc151193634"/>
      <w:r/>
      <w:bookmarkStart w:id="376" w:name="_Toc226965726"/>
      <w:r/>
      <w:bookmarkStart w:id="377" w:name="_Toc151193706"/>
      <w:r/>
      <w:bookmarkStart w:id="378" w:name="_Toc265228374"/>
      <w:r/>
      <w:bookmarkStart w:id="379" w:name="_Toc164351630"/>
      <w:r/>
      <w:bookmarkStart w:id="380" w:name="_Toc164229377"/>
      <w:r/>
      <w:bookmarkStart w:id="381" w:name="_Toc226309780"/>
      <w:r/>
      <w:bookmarkStart w:id="382" w:name="_Toc150480774"/>
      <w:r/>
      <w:bookmarkStart w:id="383" w:name="_Toc150774741"/>
      <w:r/>
      <w:bookmarkStart w:id="384" w:name="_Toc150774636"/>
      <w:r/>
      <w:bookmarkStart w:id="385" w:name="_Toc195842901"/>
      <w:r/>
      <w:bookmarkStart w:id="386" w:name="_Toc127151536"/>
      <w:r/>
      <w:bookmarkStart w:id="387" w:name="_Toc520356161"/>
      <w:r/>
      <w:bookmarkStart w:id="388" w:name="_Toc150509287"/>
      <w:r/>
      <w:bookmarkStart w:id="389" w:name="_Toc226965809"/>
      <w:r/>
      <w:bookmarkStart w:id="390" w:name="_Toc164229231"/>
      <w:r/>
      <w:bookmarkStart w:id="391" w:name="_Toc151193924"/>
      <w:r/>
      <w:bookmarkStart w:id="392" w:name="_Toc151190163"/>
      <w:r/>
      <w:bookmarkStart w:id="393" w:name="_Toc305158804"/>
      <w:r/>
      <w:bookmarkStart w:id="394" w:name="_Toc305158878"/>
      <w:r/>
      <w:bookmarkStart w:id="395" w:name="_Toc151193778"/>
      <w:r/>
      <w:bookmarkStart w:id="396" w:name="_Toc151193850"/>
      <w:r/>
      <w:bookmarkStart w:id="397" w:name="_Toc164608805"/>
      <w:r/>
      <w:bookmarkStart w:id="398" w:name="_Toc226337232"/>
      <w:r/>
      <w:bookmarkStart w:id="399" w:name="_Toc164608650"/>
      <w:r/>
      <w:bookmarkStart w:id="400" w:name="_Toc142311038"/>
      <w:r/>
      <w:bookmarkStart w:id="401" w:name="_Toc149720829"/>
      <w:r>
        <w:rPr>
          <w:rFonts w:hint="eastAsia" w:ascii="宋体" w:hAnsi="宋体" w:cs="宋体"/>
          <w:b/>
          <w:sz w:val="24"/>
        </w:rPr>
        <w:t xml:space="preserve">响应文件截止</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Pr>
          <w:rFonts w:hint="eastAsia" w:ascii="宋体" w:hAnsi="宋体" w:cs="宋体"/>
          <w:b/>
          <w:sz w:val="24"/>
        </w:rPr>
        <w:t xml:space="preserve">时间</w:t>
      </w:r>
      <w:r>
        <w:rPr>
          <w:rFonts w:hint="eastAsia" w:ascii="宋体" w:hAnsi="宋体" w:cs="宋体"/>
          <w:b/>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供应商应在竞争性磋商文件要求提交响应文件截止时间前，将电子响应文件提交至政府采购一体化平台“苏采云”。</w:t>
      </w:r>
      <w:r>
        <w:rPr>
          <w:rFonts w:hint="eastAsia" w:ascii="宋体" w:hAnsi="宋体" w:cs="宋体"/>
          <w:sz w:val="24"/>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402" w:name="_Toc151193925"/>
      <w:r/>
      <w:bookmarkStart w:id="403" w:name="_Toc127151738"/>
      <w:r/>
      <w:bookmarkStart w:id="404" w:name="_Toc151190164"/>
      <w:r/>
      <w:bookmarkStart w:id="405" w:name="_Toc195842902"/>
      <w:r/>
      <w:bookmarkStart w:id="406" w:name="_Toc149720830"/>
      <w:r/>
      <w:bookmarkStart w:id="407" w:name="_Toc151193707"/>
      <w:r/>
      <w:bookmarkStart w:id="408" w:name="_Toc164229232"/>
      <w:r/>
      <w:bookmarkStart w:id="409" w:name="_Toc226337233"/>
      <w:r/>
      <w:bookmarkStart w:id="410" w:name="_Toc127151537"/>
      <w:r/>
      <w:bookmarkStart w:id="411" w:name="_Toc150774742"/>
      <w:r/>
      <w:bookmarkStart w:id="412" w:name="_Toc150509288"/>
      <w:r/>
      <w:bookmarkStart w:id="413" w:name="_Toc127161451"/>
      <w:r/>
      <w:bookmarkStart w:id="414" w:name="_Toc151193779"/>
      <w:r/>
      <w:bookmarkStart w:id="415" w:name="_Toc226965727"/>
      <w:r/>
      <w:bookmarkStart w:id="416" w:name="_Toc520356162"/>
      <w:r/>
      <w:bookmarkStart w:id="417" w:name="_Toc164229378"/>
      <w:r/>
      <w:bookmarkStart w:id="418" w:name="_Toc150480775"/>
      <w:r/>
      <w:bookmarkStart w:id="419" w:name="_Toc226965810"/>
      <w:r/>
      <w:bookmarkStart w:id="420" w:name="_Toc142311039"/>
      <w:r/>
      <w:bookmarkStart w:id="421" w:name="_Toc164608651"/>
      <w:r/>
      <w:bookmarkStart w:id="422" w:name="_Toc151193851"/>
      <w:r/>
      <w:bookmarkStart w:id="423" w:name="_Toc305158805"/>
      <w:r/>
      <w:bookmarkStart w:id="424" w:name="_Toc150774637"/>
      <w:r/>
      <w:bookmarkStart w:id="425" w:name="_Toc151193635"/>
      <w:r/>
      <w:bookmarkStart w:id="426" w:name="_Toc265228375"/>
      <w:r/>
      <w:bookmarkStart w:id="427" w:name="_Toc305158879"/>
      <w:r/>
      <w:bookmarkStart w:id="428" w:name="_Toc226309781"/>
      <w:r/>
      <w:bookmarkStart w:id="429" w:name="_Toc264969227"/>
      <w:r/>
      <w:bookmarkStart w:id="430" w:name="_Toc164608806"/>
      <w:r/>
      <w:bookmarkStart w:id="431" w:name="_Toc164351631"/>
      <w:r>
        <w:rPr>
          <w:rFonts w:hint="eastAsia" w:ascii="宋体" w:hAnsi="宋体" w:cs="宋体"/>
          <w:b/>
          <w:sz w:val="24"/>
        </w:rPr>
        <w:t xml:space="preserve">响应文件的修改与撤回</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rPr>
          <w:rFonts w:hint="eastAsia" w:ascii="宋体" w:hAnsi="宋体" w:cs="宋体"/>
          <w:b/>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提交响应文件截止时间前，供应商可以通过电子交易平台对所提交的响应文件进行补充、修改或者撤回。</w:t>
      </w:r>
      <w:r>
        <w:rPr>
          <w:rFonts w:hint="eastAsia" w:ascii="宋体" w:hAnsi="宋体" w:cs="宋体"/>
          <w:color w:val="000000"/>
          <w:sz w:val="24"/>
        </w:rPr>
        <w:t xml:space="preserve">磋商保证金的补充、修改或者撤回</w:t>
      </w:r>
      <w:r>
        <w:rPr>
          <w:rFonts w:hint="eastAsia" w:ascii="宋体" w:hAnsi="宋体" w:cs="宋体"/>
          <w:sz w:val="24"/>
        </w:rPr>
        <w:t xml:space="preserve">无需通过电子交易平台，但应就其补充、修改或者撤回通知采购人或采购代理机构</w:t>
      </w:r>
      <w:r>
        <w:rPr>
          <w:rFonts w:hint="eastAsia" w:ascii="宋体" w:hAnsi="宋体" w:cs="宋体"/>
          <w:color w:val="000000"/>
          <w:sz w:val="24"/>
        </w:rPr>
        <w:t xml:space="preserve">。</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供应商对响应文件的补充、修改的内容应当按照竞争性磋商文件要求签署、盖章，作为响应文件的组成部分。</w:t>
      </w:r>
      <w:r>
        <w:rPr>
          <w:rFonts w:hint="eastAsia" w:ascii="宋体" w:hAnsi="宋体" w:cs="宋体"/>
          <w:sz w:val="24"/>
        </w:rPr>
        <w:t xml:space="preserve">补充、修改的内容与响应文件不一致的，以补充、修改的内容为准。</w:t>
      </w:r>
      <w:r>
        <w:rPr>
          <w:rFonts w:hint="eastAsia" w:ascii="宋体" w:hAnsi="宋体" w:cs="宋体"/>
          <w:sz w:val="24"/>
        </w:rPr>
      </w:r>
      <w:r/>
    </w:p>
    <w:p>
      <w:pPr>
        <w:pStyle w:val="1016"/>
        <w:ind w:firstLine="480"/>
        <w:spacing w:line="360" w:lineRule="auto"/>
        <w:tabs>
          <w:tab w:val="left" w:pos="0" w:leader="none"/>
          <w:tab w:val="left" w:pos="900" w:leader="none"/>
          <w:tab w:val="left" w:pos="1080" w:leader="none"/>
          <w:tab w:val="left" w:pos="1589" w:leader="none"/>
        </w:tabs>
        <w:rPr>
          <w:rFonts w:hint="eastAsia" w:ascii="宋体" w:hAnsi="宋体" w:cs="宋体"/>
          <w:sz w:val="24"/>
        </w:rPr>
      </w:pPr>
      <w:r>
        <w:rPr>
          <w:rFonts w:hint="eastAsia" w:ascii="宋体" w:hAnsi="宋体" w:cs="宋体"/>
          <w:sz w:val="24"/>
        </w:rPr>
      </w:r>
      <w:r/>
    </w:p>
    <w:p>
      <w:pPr>
        <w:pStyle w:val="1018"/>
        <w:ind w:firstLine="562"/>
        <w:spacing w:before="0" w:line="360" w:lineRule="auto"/>
        <w:tabs>
          <w:tab w:val="left" w:pos="0" w:leader="none"/>
        </w:tabs>
        <w:rPr>
          <w:rFonts w:hint="eastAsia" w:ascii="宋体" w:hAnsi="宋体" w:eastAsia="宋体" w:cs="宋体"/>
          <w:sz w:val="28"/>
        </w:rPr>
      </w:pPr>
      <w:r/>
      <w:bookmarkStart w:id="432" w:name="_Toc195842903"/>
      <w:r/>
      <w:bookmarkStart w:id="433" w:name="_Toc150774743"/>
      <w:r/>
      <w:bookmarkStart w:id="434" w:name="_Toc520356163"/>
      <w:r/>
      <w:bookmarkStart w:id="435" w:name="_Toc226965811"/>
      <w:r/>
      <w:bookmarkStart w:id="436" w:name="_Toc226965728"/>
      <w:r/>
      <w:bookmarkStart w:id="437" w:name="_Toc305158806"/>
      <w:r/>
      <w:bookmarkStart w:id="438" w:name="_Toc142311040"/>
      <w:r/>
      <w:bookmarkStart w:id="439" w:name="_Toc127151538"/>
      <w:r/>
      <w:bookmarkStart w:id="440" w:name="_Toc151193636"/>
      <w:r/>
      <w:bookmarkStart w:id="441" w:name="_Toc151193708"/>
      <w:r/>
      <w:bookmarkStart w:id="442" w:name="_Toc305158880"/>
      <w:r/>
      <w:bookmarkStart w:id="443" w:name="_Toc150480776"/>
      <w:r/>
      <w:bookmarkStart w:id="444" w:name="_Toc151193852"/>
      <w:r/>
      <w:bookmarkStart w:id="445" w:name="_Toc151193926"/>
      <w:r/>
      <w:bookmarkStart w:id="446" w:name="_Toc151190165"/>
      <w:r/>
      <w:bookmarkStart w:id="447" w:name="_Toc226309782"/>
      <w:r/>
      <w:bookmarkStart w:id="448" w:name="_Toc264969228"/>
      <w:r/>
      <w:bookmarkStart w:id="449" w:name="_Toc150509289"/>
      <w:r/>
      <w:bookmarkStart w:id="450" w:name="_Toc265228376"/>
      <w:r/>
      <w:bookmarkStart w:id="451" w:name="_Toc151193780"/>
      <w:r/>
      <w:bookmarkStart w:id="452" w:name="_Toc226337234"/>
      <w:r/>
      <w:bookmarkStart w:id="453" w:name="_Toc150774638"/>
      <w:r>
        <w:rPr>
          <w:rFonts w:hint="eastAsia" w:ascii="宋体" w:hAnsi="宋体" w:eastAsia="宋体" w:cs="宋体"/>
          <w:sz w:val="28"/>
        </w:rPr>
        <w:t xml:space="preserve">五   </w:t>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rPr>
          <w:rFonts w:hint="eastAsia" w:ascii="宋体" w:hAnsi="宋体" w:eastAsia="宋体" w:cs="宋体"/>
          <w:sz w:val="28"/>
        </w:rPr>
        <w:t xml:space="preserve">评审</w:t>
      </w:r>
      <w:r>
        <w:rPr>
          <w:rFonts w:hint="eastAsia" w:ascii="宋体" w:hAnsi="宋体" w:eastAsia="宋体" w:cs="宋体"/>
          <w:sz w:val="28"/>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响应文件的解密与开启</w:t>
      </w:r>
      <w:r>
        <w:rPr>
          <w:rFonts w:hint="eastAsia" w:ascii="宋体" w:hAnsi="宋体" w:cs="宋体"/>
          <w:b/>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采购人或采购代理机构将按竞争性磋商文件的规定，在响应文件提交截止时间的同一时间和竞争性磋商文件预先确定的地点开启响应文件。</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本项目采用不见面招交易模式，使用政府采购一体化平台“苏采云”在线进行解密。供应商应在规定的时间内对响应文件进行解密，因非系统原因导致的解密失败，视为</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供应商不足3家的，不予解密。</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bookmarkStart w:id="454" w:name="_Toc520356165"/>
      <w:r>
        <w:rPr>
          <w:rFonts w:hint="eastAsia" w:ascii="宋体" w:hAnsi="宋体" w:cs="宋体"/>
          <w:sz w:val="24"/>
        </w:rPr>
        <w:t xml:space="preserve">本项目不公开报价。</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如果在采购活动过程中出现以下情形，导致“</w:t>
      </w:r>
      <w:r>
        <w:rPr>
          <w:rFonts w:hint="eastAsia" w:ascii="宋体" w:hAnsi="宋体" w:cs="宋体"/>
          <w:sz w:val="24"/>
          <w:lang w:bidi="ar"/>
        </w:rPr>
        <w:t xml:space="preserve">政府采购一体化平台“苏采云”</w:t>
      </w:r>
      <w:r>
        <w:rPr>
          <w:rFonts w:hint="eastAsia" w:ascii="宋体" w:hAnsi="宋体" w:cs="宋体"/>
          <w:sz w:val="24"/>
        </w:rPr>
        <w:t xml:space="preserve">”系统无法正常运行，或者无法保证本项目采购活动的公平、公正和安全时，代理机构可以延缓或者暂停采购活动，情况严重的可以终止采购活动：</w:t>
      </w:r>
      <w:r>
        <w:rPr>
          <w:rFonts w:hint="eastAsia" w:ascii="宋体" w:hAnsi="宋体" w:cs="宋体"/>
          <w:sz w:val="24"/>
        </w:rPr>
      </w:r>
      <w:r/>
    </w:p>
    <w:p>
      <w:pPr>
        <w:pStyle w:val="1016"/>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1)平台系统发生故障而无法登录访问的；</w:t>
      </w:r>
      <w:r>
        <w:rPr>
          <w:rFonts w:hint="eastAsia" w:ascii="宋体" w:hAnsi="宋体" w:cs="宋体"/>
          <w:sz w:val="24"/>
        </w:rPr>
      </w:r>
      <w:r/>
    </w:p>
    <w:p>
      <w:pPr>
        <w:pStyle w:val="1016"/>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2)平台系统应用或数据库出现错误，不能进行正常操作的；</w:t>
      </w:r>
      <w:r>
        <w:rPr>
          <w:rFonts w:hint="eastAsia" w:ascii="宋体" w:hAnsi="宋体" w:cs="宋体"/>
          <w:sz w:val="24"/>
        </w:rPr>
      </w:r>
      <w:r/>
    </w:p>
    <w:p>
      <w:pPr>
        <w:pStyle w:val="1016"/>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3)平台系统发现严重安全漏洞，有潜在泄密危险的；</w:t>
      </w:r>
      <w:r>
        <w:rPr>
          <w:rFonts w:hint="eastAsia" w:ascii="宋体" w:hAnsi="宋体" w:cs="宋体"/>
          <w:sz w:val="24"/>
        </w:rPr>
      </w:r>
      <w:r/>
    </w:p>
    <w:p>
      <w:pPr>
        <w:pStyle w:val="1016"/>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4)病毒发作导致平台系统不能进行正常操作的；</w:t>
      </w:r>
      <w:r>
        <w:rPr>
          <w:rFonts w:hint="eastAsia" w:ascii="宋体" w:hAnsi="宋体" w:cs="宋体"/>
          <w:sz w:val="24"/>
        </w:rPr>
      </w:r>
      <w:r/>
    </w:p>
    <w:p>
      <w:pPr>
        <w:pStyle w:val="1016"/>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5)其他无法保证本次采购活动的公平、公正和安全的情况。</w:t>
      </w:r>
      <w:r>
        <w:rPr>
          <w:rFonts w:hint="eastAsia" w:ascii="宋体" w:hAnsi="宋体" w:cs="宋体"/>
          <w:sz w:val="24"/>
        </w:rPr>
      </w:r>
      <w:r/>
    </w:p>
    <w:p>
      <w:pPr>
        <w:pStyle w:val="1016"/>
        <w:ind w:firstLine="480"/>
        <w:spacing w:line="360" w:lineRule="auto"/>
        <w:tabs>
          <w:tab w:val="left" w:pos="0" w:leader="none"/>
          <w:tab w:val="left" w:pos="993" w:leader="none"/>
          <w:tab w:val="left" w:pos="1589" w:leader="none"/>
          <w:tab w:val="left" w:pos="2014" w:leader="none"/>
        </w:tabs>
        <w:rPr>
          <w:rFonts w:hint="eastAsia" w:ascii="宋体" w:hAnsi="宋体" w:cs="宋体"/>
          <w:sz w:val="24"/>
        </w:rPr>
      </w:pPr>
      <w:r>
        <w:rPr>
          <w:rFonts w:hint="eastAsia" w:ascii="宋体" w:hAnsi="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sz w:val="24"/>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End w:id="454"/>
      <w:r>
        <w:rPr>
          <w:rFonts w:hint="eastAsia" w:ascii="宋体" w:hAnsi="宋体" w:cs="宋体"/>
          <w:b/>
          <w:sz w:val="24"/>
        </w:rPr>
        <w:t xml:space="preserve">磋商小组</w:t>
      </w:r>
      <w:r>
        <w:rPr>
          <w:rFonts w:hint="eastAsia" w:ascii="宋体" w:hAnsi="宋体" w:cs="宋体"/>
          <w:b/>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磋商小组根据政府采购有关规定和本次采购项目的特点进行组建，并负责具体评审事务，独立履行职责。</w:t>
      </w:r>
      <w:bookmarkStart w:id="455" w:name="_Toc520356166"/>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评审专家须符合相关规定。依法自行选定评审专家的，采购人和采购代理机构将查询有关信用记录，对具有行贿、受贿、欺诈等不良信用记录的人员，拒绝其参与政府采购活动。</w:t>
      </w:r>
      <w:bookmarkEnd w:id="455"/>
      <w:r/>
      <w:bookmarkStart w:id="456" w:name="_Toc520356169"/>
      <w:r>
        <w:rPr>
          <w:rFonts w:hint="eastAsia" w:ascii="宋体" w:hAnsi="宋体" w:cs="宋体"/>
          <w:sz w:val="24"/>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评审方法和评审标准</w:t>
      </w:r>
      <w:r>
        <w:rPr>
          <w:rFonts w:hint="eastAsia" w:ascii="宋体" w:hAnsi="宋体" w:cs="宋体"/>
          <w:b/>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见第三章《评审方法和评审标准》。</w:t>
      </w:r>
      <w:r>
        <w:rPr>
          <w:rFonts w:hint="eastAsia" w:ascii="宋体" w:hAnsi="宋体" w:cs="宋体"/>
          <w:sz w:val="24"/>
        </w:rPr>
      </w:r>
      <w:r/>
    </w:p>
    <w:p>
      <w:pPr>
        <w:pStyle w:val="1016"/>
        <w:ind w:firstLine="480"/>
        <w:spacing w:line="360" w:lineRule="auto"/>
        <w:tabs>
          <w:tab w:val="left" w:pos="0" w:leader="none"/>
          <w:tab w:val="left" w:pos="1080" w:leader="none"/>
        </w:tabs>
        <w:rPr>
          <w:rFonts w:hint="eastAsia" w:ascii="宋体" w:hAnsi="宋体" w:cs="宋体"/>
          <w:sz w:val="24"/>
        </w:rPr>
      </w:pPr>
      <w:r>
        <w:rPr>
          <w:rFonts w:hint="eastAsia" w:ascii="宋体" w:hAnsi="宋体" w:cs="宋体"/>
          <w:sz w:val="24"/>
        </w:rPr>
      </w:r>
      <w:r/>
    </w:p>
    <w:p>
      <w:pPr>
        <w:pStyle w:val="1018"/>
        <w:ind w:firstLine="562"/>
        <w:spacing w:before="0" w:line="360" w:lineRule="auto"/>
        <w:tabs>
          <w:tab w:val="left" w:pos="0" w:leader="none"/>
        </w:tabs>
        <w:rPr>
          <w:rFonts w:hint="eastAsia" w:ascii="宋体" w:hAnsi="宋体" w:eastAsia="宋体" w:cs="宋体"/>
          <w:sz w:val="28"/>
        </w:rPr>
      </w:pPr>
      <w:r/>
      <w:bookmarkStart w:id="457" w:name="_Toc142311047"/>
      <w:r/>
      <w:bookmarkStart w:id="458" w:name="_Toc226309789"/>
      <w:r/>
      <w:bookmarkStart w:id="459" w:name="_Toc151190172"/>
      <w:r/>
      <w:bookmarkStart w:id="460" w:name="_Toc151193933"/>
      <w:r/>
      <w:bookmarkStart w:id="461" w:name="_Toc150774645"/>
      <w:r/>
      <w:bookmarkStart w:id="462" w:name="_Toc150509296"/>
      <w:r/>
      <w:bookmarkStart w:id="463" w:name="_Toc151193859"/>
      <w:r/>
      <w:bookmarkStart w:id="464" w:name="_Toc265228383"/>
      <w:r/>
      <w:bookmarkStart w:id="465" w:name="_Toc151193787"/>
      <w:r/>
      <w:bookmarkStart w:id="466" w:name="_Toc264969235"/>
      <w:r/>
      <w:bookmarkStart w:id="467" w:name="_Toc151193715"/>
      <w:r/>
      <w:bookmarkStart w:id="468" w:name="_Toc305158887"/>
      <w:r/>
      <w:bookmarkStart w:id="469" w:name="_Toc226965818"/>
      <w:r/>
      <w:bookmarkStart w:id="470" w:name="_Toc150480783"/>
      <w:r/>
      <w:bookmarkStart w:id="471" w:name="_Toc195842910"/>
      <w:r/>
      <w:bookmarkStart w:id="472" w:name="_Toc150774750"/>
      <w:r/>
      <w:bookmarkStart w:id="473" w:name="_Toc226965735"/>
      <w:r/>
      <w:bookmarkStart w:id="474" w:name="_Toc151193643"/>
      <w:r/>
      <w:bookmarkStart w:id="475" w:name="_Toc226337241"/>
      <w:r/>
      <w:bookmarkStart w:id="476" w:name="_Toc305158813"/>
      <w:r/>
      <w:bookmarkStart w:id="477" w:name="_Toc127151545"/>
      <w:r>
        <w:rPr>
          <w:rFonts w:hint="eastAsia" w:ascii="宋体" w:hAnsi="宋体" w:eastAsia="宋体" w:cs="宋体"/>
          <w:sz w:val="28"/>
        </w:rPr>
        <w:t xml:space="preserve">六   </w:t>
      </w:r>
      <w:bookmarkEnd w:id="456"/>
      <w:r>
        <w:rPr>
          <w:rFonts w:hint="eastAsia" w:ascii="宋体" w:hAnsi="宋体" w:eastAsia="宋体" w:cs="宋体"/>
          <w:sz w:val="28"/>
        </w:rPr>
        <w:t xml:space="preserve">确定</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rPr>
          <w:rFonts w:hint="eastAsia" w:ascii="宋体" w:hAnsi="宋体" w:eastAsia="宋体" w:cs="宋体"/>
          <w:sz w:val="28"/>
        </w:rPr>
        <w:t xml:space="preserve">成交</w:t>
      </w:r>
      <w:r>
        <w:rPr>
          <w:rFonts w:hint="eastAsia" w:ascii="宋体" w:hAnsi="宋体" w:eastAsia="宋体" w:cs="宋体"/>
          <w:sz w:val="28"/>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478" w:name="_Toc151190174"/>
      <w:r/>
      <w:bookmarkStart w:id="479" w:name="_Toc151193645"/>
      <w:r/>
      <w:bookmarkStart w:id="480" w:name="_Toc265228385"/>
      <w:r/>
      <w:bookmarkStart w:id="481" w:name="_Toc226309791"/>
      <w:r/>
      <w:bookmarkStart w:id="482" w:name="_Toc142311049"/>
      <w:r/>
      <w:bookmarkStart w:id="483" w:name="_Toc150480785"/>
      <w:r/>
      <w:bookmarkStart w:id="484" w:name="_Toc264969237"/>
      <w:r/>
      <w:bookmarkStart w:id="485" w:name="_Toc164229242"/>
      <w:r/>
      <w:bookmarkStart w:id="486" w:name="_Toc195842912"/>
      <w:r/>
      <w:bookmarkStart w:id="487" w:name="_Toc226965737"/>
      <w:r/>
      <w:bookmarkStart w:id="488" w:name="_Toc150774752"/>
      <w:r/>
      <w:bookmarkStart w:id="489" w:name="_Toc226965820"/>
      <w:r/>
      <w:bookmarkStart w:id="490" w:name="_Toc151193789"/>
      <w:r/>
      <w:bookmarkStart w:id="491" w:name="_Toc151193717"/>
      <w:r/>
      <w:bookmarkStart w:id="492" w:name="_Toc305158889"/>
      <w:r/>
      <w:bookmarkStart w:id="493" w:name="_Toc164608816"/>
      <w:r/>
      <w:bookmarkStart w:id="494" w:name="_Toc151193861"/>
      <w:r/>
      <w:bookmarkStart w:id="495" w:name="_Toc151193935"/>
      <w:r/>
      <w:bookmarkStart w:id="496" w:name="_Toc150774647"/>
      <w:r/>
      <w:bookmarkStart w:id="497" w:name="_Toc127151547"/>
      <w:r/>
      <w:bookmarkStart w:id="498" w:name="_Toc149720840"/>
      <w:r/>
      <w:bookmarkStart w:id="499" w:name="_Toc164229388"/>
      <w:r/>
      <w:bookmarkStart w:id="500" w:name="_Toc164608661"/>
      <w:r/>
      <w:bookmarkStart w:id="501" w:name="_Toc127161461"/>
      <w:r/>
      <w:bookmarkStart w:id="502" w:name="_Toc150509298"/>
      <w:r/>
      <w:bookmarkStart w:id="503" w:name="_Toc127151748"/>
      <w:r/>
      <w:bookmarkStart w:id="504" w:name="_Toc305158815"/>
      <w:r/>
      <w:bookmarkStart w:id="505" w:name="_Toc164351641"/>
      <w:r/>
      <w:bookmarkStart w:id="506" w:name="_Toc226337243"/>
      <w:r>
        <w:rPr>
          <w:rFonts w:hint="eastAsia" w:ascii="宋体" w:hAnsi="宋体" w:cs="宋体"/>
          <w:b/>
          <w:sz w:val="24"/>
        </w:rPr>
        <w:t xml:space="preserve">确定成交供应商</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rPr>
          <w:rFonts w:hint="eastAsia" w:ascii="宋体" w:hAnsi="宋体" w:cs="宋体"/>
          <w:b/>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采购人将在收到评审报告后，从评审报告提出的成交候选供应商中，按照排序由高到低的原则确定成交供应商。成交候选人并列的，由采购人依法确定。</w:t>
      </w:r>
      <w:r>
        <w:rPr>
          <w:rFonts w:hint="eastAsia" w:ascii="宋体" w:hAnsi="宋体" w:cs="宋体"/>
          <w:sz w:val="24"/>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507" w:name="_Toc305158891"/>
      <w:r/>
      <w:bookmarkStart w:id="508" w:name="_Toc305158817"/>
      <w:r/>
      <w:bookmarkStart w:id="509" w:name="_Toc226965822"/>
      <w:r/>
      <w:bookmarkStart w:id="510" w:name="_Toc226337245"/>
      <w:r/>
      <w:bookmarkStart w:id="511" w:name="_Toc164351643"/>
      <w:r/>
      <w:bookmarkStart w:id="512" w:name="_Toc151190176"/>
      <w:r/>
      <w:bookmarkStart w:id="513" w:name="_Toc226965739"/>
      <w:r/>
      <w:bookmarkStart w:id="514" w:name="_Toc150480787"/>
      <w:r/>
      <w:bookmarkStart w:id="515" w:name="_Toc164229390"/>
      <w:r/>
      <w:bookmarkStart w:id="516" w:name="_Toc164229244"/>
      <w:r/>
      <w:bookmarkStart w:id="517" w:name="_Toc520356176"/>
      <w:r/>
      <w:bookmarkStart w:id="518" w:name="_Ref467306425"/>
      <w:r/>
      <w:bookmarkStart w:id="519" w:name="_Ref467307090"/>
      <w:r/>
      <w:bookmarkStart w:id="520" w:name="_Toc150774754"/>
      <w:r/>
      <w:bookmarkStart w:id="521" w:name="_Toc164608663"/>
      <w:r/>
      <w:bookmarkStart w:id="522" w:name="_Toc127151750"/>
      <w:r/>
      <w:bookmarkStart w:id="523" w:name="_Toc151193937"/>
      <w:r/>
      <w:bookmarkStart w:id="524" w:name="_Toc142311051"/>
      <w:r/>
      <w:bookmarkStart w:id="525" w:name="_Toc149720842"/>
      <w:r/>
      <w:bookmarkStart w:id="526" w:name="_Toc150774649"/>
      <w:r/>
      <w:bookmarkStart w:id="527" w:name="_Toc164608818"/>
      <w:r/>
      <w:bookmarkStart w:id="528" w:name="_Toc127161463"/>
      <w:r/>
      <w:bookmarkStart w:id="529" w:name="_Toc195842914"/>
      <w:r/>
      <w:bookmarkStart w:id="530" w:name="_Toc265228387"/>
      <w:r/>
      <w:bookmarkStart w:id="531" w:name="_Toc150509300"/>
      <w:r/>
      <w:bookmarkStart w:id="532" w:name="_Toc127151549"/>
      <w:r/>
      <w:bookmarkStart w:id="533" w:name="_Toc151193791"/>
      <w:r/>
      <w:bookmarkStart w:id="534" w:name="_Toc151193719"/>
      <w:r/>
      <w:bookmarkStart w:id="535" w:name="_Toc264969239"/>
      <w:r/>
      <w:bookmarkStart w:id="536" w:name="_Toc151193647"/>
      <w:r/>
      <w:bookmarkStart w:id="537" w:name="_Toc226309793"/>
      <w:r/>
      <w:bookmarkStart w:id="538" w:name="_Toc151193863"/>
      <w:r>
        <w:rPr>
          <w:rFonts w:hint="eastAsia" w:ascii="宋体" w:hAnsi="宋体" w:cs="宋体"/>
          <w:b/>
          <w:sz w:val="24"/>
        </w:rPr>
        <w:t xml:space="preserve">成交公告与成交通知书</w:t>
      </w:r>
      <w:bookmarkEnd w:id="507"/>
      <w:r/>
      <w:bookmarkEnd w:id="508"/>
      <w:r>
        <w:rPr>
          <w:rFonts w:hint="eastAsia" w:ascii="宋体" w:hAnsi="宋体" w:cs="宋体"/>
          <w:b/>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采购人或采购代理机构将</w:t>
      </w:r>
      <w:r>
        <w:rPr>
          <w:rFonts w:hint="eastAsia" w:ascii="宋体" w:hAnsi="宋体" w:cs="宋体"/>
          <w:sz w:val="24"/>
        </w:rPr>
        <w:t xml:space="preserve">在成交供应商确定后2个工作日内，在</w:t>
      </w:r>
      <w:r>
        <w:rPr>
          <w:rFonts w:hint="eastAsia" w:ascii="宋体" w:hAnsi="宋体" w:cs="宋体"/>
          <w:sz w:val="24"/>
        </w:rPr>
        <w:t xml:space="preserve">常州市政府采购网</w:t>
      </w:r>
      <w:r>
        <w:rPr>
          <w:rFonts w:hint="eastAsia" w:ascii="宋体" w:hAnsi="宋体" w:cs="宋体"/>
          <w:sz w:val="24"/>
        </w:rPr>
        <w:t xml:space="preserve">公告成交结果，同时向成交供应商发出成交通知书，</w:t>
      </w:r>
      <w:r>
        <w:rPr>
          <w:rFonts w:hint="eastAsia" w:ascii="宋体" w:hAnsi="宋体" w:cs="宋体"/>
          <w:sz w:val="24"/>
        </w:rPr>
        <w:t xml:space="preserve">成交公告期限为1个工作日。</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成交通知书是合同的组成部分，对采购人和成交供应商具有同等法律效力。成交通知书发出后，采购人改变成交结果的，或者成交供应商放弃成交项目的，将依法承担法律责任。</w:t>
      </w:r>
      <w:r>
        <w:rPr>
          <w:rFonts w:hint="eastAsia" w:ascii="宋体" w:hAnsi="宋体" w:cs="宋体"/>
          <w:sz w:val="24"/>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终止</w:t>
      </w:r>
      <w:r>
        <w:rPr>
          <w:rFonts w:hint="eastAsia" w:ascii="宋体" w:hAnsi="宋体" w:cs="宋体"/>
          <w:b/>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在采购中，出现下列情形之一的，采购人或采购代理机构将终止竞争性磋商采购活动，发布项目终止公告并说明原因，重新开展采购活动：</w:t>
      </w:r>
      <w:r>
        <w:rPr>
          <w:rFonts w:hint="eastAsia" w:ascii="宋体" w:hAnsi="宋体" w:cs="宋体"/>
          <w:sz w:val="24"/>
        </w:rPr>
      </w:r>
      <w:r/>
    </w:p>
    <w:p>
      <w:pPr>
        <w:pStyle w:val="1016"/>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因情况变化，不再符合规定的竞争性磋商采购方式适用情形的；</w:t>
      </w:r>
      <w:r>
        <w:rPr>
          <w:rFonts w:hint="eastAsia" w:ascii="宋体" w:hAnsi="宋体" w:cs="宋体"/>
          <w:sz w:val="24"/>
        </w:rPr>
      </w:r>
      <w:r/>
    </w:p>
    <w:p>
      <w:pPr>
        <w:pStyle w:val="1016"/>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出现影响采购公正的违法、违规行为的；</w:t>
      </w:r>
      <w:r>
        <w:rPr>
          <w:rFonts w:hint="eastAsia" w:ascii="宋体" w:hAnsi="宋体" w:cs="宋体"/>
          <w:sz w:val="24"/>
        </w:rPr>
      </w:r>
      <w:r/>
    </w:p>
    <w:p>
      <w:pPr>
        <w:pStyle w:val="1016"/>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szCs w:val="20"/>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ascii="宋体" w:hAnsi="宋体" w:cs="宋体"/>
          <w:sz w:val="24"/>
        </w:rPr>
      </w:r>
      <w:r/>
    </w:p>
    <w:p>
      <w:pPr>
        <w:pStyle w:val="1016"/>
        <w:numPr>
          <w:ilvl w:val="2"/>
          <w:numId w:val="8"/>
        </w:numPr>
        <w:ind w:left="0" w:firstLine="488"/>
        <w:spacing w:line="360" w:lineRule="auto"/>
        <w:tabs>
          <w:tab w:val="left" w:pos="0" w:leader="none"/>
          <w:tab w:val="left" w:pos="1418" w:leader="none"/>
          <w:tab w:val="left" w:pos="1980" w:leader="none"/>
        </w:tabs>
        <w:rPr>
          <w:rFonts w:hint="eastAsia" w:ascii="宋体" w:hAnsi="宋体" w:cs="宋体"/>
          <w:sz w:val="24"/>
        </w:rPr>
      </w:pPr>
      <w:r/>
      <w:bookmarkStart w:id="539" w:name="OLE_LINK5"/>
      <w:r/>
      <w:bookmarkStart w:id="540" w:name="OLE_LINK4"/>
      <w:r>
        <w:rPr>
          <w:rFonts w:hint="eastAsia" w:ascii="宋体" w:hAnsi="宋体" w:cs="宋体"/>
          <w:spacing w:val="2"/>
          <w:sz w:val="24"/>
        </w:rPr>
        <w:t xml:space="preserve">平台系统</w:t>
      </w:r>
      <w:r>
        <w:rPr>
          <w:rFonts w:hint="eastAsia" w:ascii="宋体" w:hAnsi="宋体" w:cs="宋体"/>
          <w:sz w:val="24"/>
        </w:rPr>
        <w:t xml:space="preserve">出现序号17.7的所述情形，情况严重且影响采购活动公平、公正性的。</w:t>
      </w:r>
      <w:r>
        <w:rPr>
          <w:rFonts w:hint="eastAsia" w:ascii="宋体" w:hAnsi="宋体" w:cs="宋体"/>
          <w:sz w:val="24"/>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End w:id="509"/>
      <w:r/>
      <w:bookmarkEnd w:id="510"/>
      <w:r/>
      <w:bookmarkEnd w:id="511"/>
      <w:r/>
      <w:bookmarkEnd w:id="512"/>
      <w:r/>
      <w:bookmarkEnd w:id="513"/>
      <w:r/>
      <w:bookmarkEnd w:id="514"/>
      <w:r/>
      <w:bookmarkEnd w:id="515"/>
      <w:r/>
      <w:bookmarkEnd w:id="516"/>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Start w:id="541" w:name="_Toc520356175"/>
      <w:r/>
      <w:bookmarkStart w:id="542" w:name="_Ref467306978"/>
      <w:r/>
      <w:bookmarkStart w:id="543" w:name="_Toc164229391"/>
      <w:r/>
      <w:bookmarkStart w:id="544" w:name="_Toc151193938"/>
      <w:r/>
      <w:bookmarkStart w:id="545" w:name="_Toc226309794"/>
      <w:r/>
      <w:bookmarkStart w:id="546" w:name="_Toc149720843"/>
      <w:r/>
      <w:bookmarkStart w:id="547" w:name="_Toc150509301"/>
      <w:r/>
      <w:bookmarkStart w:id="548" w:name="_Toc150774755"/>
      <w:r/>
      <w:bookmarkStart w:id="549" w:name="_Toc164608664"/>
      <w:r/>
      <w:bookmarkStart w:id="550" w:name="_Toc151193648"/>
      <w:r/>
      <w:bookmarkStart w:id="551" w:name="_Toc264969240"/>
      <w:r/>
      <w:bookmarkStart w:id="552" w:name="_Toc164608819"/>
      <w:r/>
      <w:bookmarkStart w:id="553" w:name="_Ref467307062"/>
      <w:r/>
      <w:bookmarkStart w:id="554" w:name="_Toc150774650"/>
      <w:r/>
      <w:bookmarkStart w:id="555" w:name="_Toc305158818"/>
      <w:r/>
      <w:bookmarkStart w:id="556" w:name="_Ref467307204"/>
      <w:r/>
      <w:bookmarkStart w:id="557" w:name="_Toc151193792"/>
      <w:r/>
      <w:bookmarkStart w:id="558" w:name="_Ref467306377"/>
      <w:r/>
      <w:bookmarkStart w:id="559" w:name="_Toc127151550"/>
      <w:r/>
      <w:bookmarkStart w:id="560" w:name="_Toc195842915"/>
      <w:r/>
      <w:bookmarkStart w:id="561" w:name="_Toc265228388"/>
      <w:r/>
      <w:bookmarkStart w:id="562" w:name="_Toc164229245"/>
      <w:r/>
      <w:bookmarkStart w:id="563" w:name="_Toc226965740"/>
      <w:r/>
      <w:bookmarkStart w:id="564" w:name="_Toc164351644"/>
      <w:r/>
      <w:bookmarkStart w:id="565" w:name="_Toc226337246"/>
      <w:r/>
      <w:bookmarkStart w:id="566" w:name="_Toc151193864"/>
      <w:r/>
      <w:bookmarkStart w:id="567" w:name="_Toc142311052"/>
      <w:r/>
      <w:bookmarkStart w:id="568" w:name="_Toc305158892"/>
      <w:r/>
      <w:bookmarkStart w:id="569" w:name="_Toc226965823"/>
      <w:r/>
      <w:bookmarkStart w:id="570" w:name="_Toc150480788"/>
      <w:r/>
      <w:bookmarkStart w:id="571" w:name="_Toc151190177"/>
      <w:r/>
      <w:bookmarkStart w:id="572" w:name="_Toc127161464"/>
      <w:r/>
      <w:bookmarkStart w:id="573" w:name="_Toc151193720"/>
      <w:r/>
      <w:bookmarkStart w:id="574" w:name="_Toc127151751"/>
      <w:r>
        <w:rPr>
          <w:rFonts w:hint="eastAsia" w:ascii="宋体" w:hAnsi="宋体" w:cs="宋体"/>
          <w:b/>
          <w:sz w:val="24"/>
        </w:rPr>
        <w:t xml:space="preserve">签订合同</w:t>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rPr>
          <w:rFonts w:hint="eastAsia" w:ascii="宋体" w:hAnsi="宋体" w:cs="宋体"/>
          <w:b/>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采购人与成交供应商将在成交通知书发出之日起30日内，按照磋商文件确定的合同文本以及采购标的、规格型号、采购金额、采购数量、技术和服务要求等事项签订政府采购合同。</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联合体获得成交资格的，联合体各方应当共同与采购人签订合同，就成交项目向采购人承担连带责任。</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政府采购合同不能转包。</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cs="宋体"/>
          <w:b/>
          <w:sz w:val="24"/>
        </w:rPr>
        <w:t xml:space="preserve">否则响应无效</w:t>
      </w:r>
      <w:r>
        <w:rPr>
          <w:rFonts w:hint="eastAsia" w:ascii="宋体" w:hAnsi="宋体" w:cs="宋体"/>
          <w:sz w:val="24"/>
        </w:rPr>
        <w:t xml:space="preserve">。成交供应商就采购项目和分包项目向采购人负责，分包供应商就分包项目承担责任。</w:t>
      </w:r>
      <w:r>
        <w:rPr>
          <w:rFonts w:hint="eastAsia" w:ascii="宋体" w:hAnsi="宋体" w:cs="宋体"/>
          <w:sz w:val="24"/>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End w:id="517"/>
      <w:r/>
      <w:bookmarkEnd w:id="518"/>
      <w:r/>
      <w:bookmarkEnd w:id="519"/>
      <w:r>
        <w:rPr>
          <w:rFonts w:hint="eastAsia" w:ascii="宋体" w:hAnsi="宋体" w:cs="宋体"/>
          <w:b/>
          <w:sz w:val="24"/>
        </w:rPr>
        <w:t xml:space="preserve">询问与质疑</w:t>
      </w:r>
      <w:r>
        <w:rPr>
          <w:rFonts w:hint="eastAsia" w:ascii="宋体" w:hAnsi="宋体" w:cs="宋体"/>
          <w:b/>
          <w:sz w:val="24"/>
        </w:rPr>
      </w:r>
      <w:r/>
    </w:p>
    <w:p>
      <w:pPr>
        <w:pStyle w:val="1016"/>
        <w:numPr>
          <w:ilvl w:val="1"/>
          <w:numId w:val="8"/>
        </w:numPr>
        <w:ind w:left="0" w:firstLine="482"/>
        <w:spacing w:line="360" w:lineRule="auto"/>
        <w:tabs>
          <w:tab w:val="left" w:pos="0" w:leader="none"/>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询问</w:t>
      </w:r>
      <w:r>
        <w:rPr>
          <w:rFonts w:hint="eastAsia" w:ascii="宋体" w:hAnsi="宋体" w:cs="宋体"/>
          <w:b/>
          <w:sz w:val="24"/>
        </w:rPr>
      </w:r>
      <w:r/>
    </w:p>
    <w:p>
      <w:pPr>
        <w:pStyle w:val="1016"/>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供应商对政府采购活动事项有疑问的，可依法提出询问，并按《供应商须知资料表》载明的形式送达采购人或采购代理机构。</w:t>
      </w:r>
      <w:r>
        <w:rPr>
          <w:rFonts w:hint="eastAsia" w:ascii="宋体" w:hAnsi="宋体" w:cs="宋体"/>
          <w:sz w:val="24"/>
        </w:rPr>
      </w:r>
      <w:r/>
    </w:p>
    <w:p>
      <w:pPr>
        <w:pStyle w:val="1016"/>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采购人或采购代理机构对供应商依法提出的询问，在3个工作日内作出答复，但答复的内容不得涉及商业秘密。</w:t>
      </w:r>
      <w:r>
        <w:rPr>
          <w:rFonts w:hint="eastAsia" w:ascii="宋体" w:hAnsi="宋体" w:cs="宋体"/>
          <w:sz w:val="24"/>
        </w:rPr>
      </w:r>
      <w:r/>
    </w:p>
    <w:p>
      <w:pPr>
        <w:pStyle w:val="1016"/>
        <w:numPr>
          <w:ilvl w:val="1"/>
          <w:numId w:val="8"/>
        </w:numPr>
        <w:ind w:left="0" w:firstLine="482"/>
        <w:spacing w:line="360" w:lineRule="auto"/>
        <w:tabs>
          <w:tab w:val="left" w:pos="0" w:leader="none"/>
          <w:tab w:val="left" w:pos="1080" w:leader="none"/>
          <w:tab w:val="left" w:pos="1418"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质疑</w:t>
      </w:r>
      <w:r>
        <w:rPr>
          <w:rFonts w:hint="eastAsia" w:ascii="宋体" w:hAnsi="宋体" w:cs="宋体"/>
          <w:b/>
          <w:sz w:val="24"/>
        </w:rPr>
      </w:r>
      <w:r/>
    </w:p>
    <w:p>
      <w:pPr>
        <w:pStyle w:val="1016"/>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rFonts w:hint="eastAsia" w:ascii="宋体" w:hAnsi="宋体" w:cs="宋体"/>
          <w:sz w:val="24"/>
        </w:rPr>
      </w:r>
      <w:r/>
    </w:p>
    <w:p>
      <w:pPr>
        <w:pStyle w:val="1016"/>
        <w:numPr>
          <w:ilvl w:val="2"/>
          <w:numId w:val="8"/>
        </w:numPr>
        <w:ind w:left="0" w:firstLine="482"/>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b/>
          <w:sz w:val="24"/>
        </w:rPr>
        <w:t xml:space="preserve">磋商文件中采购需求以及相关部分（第四章、第五章以及供应商资格要求）由采购人负责制定和管理，对该部分内容有询问或者质疑的，供应商应当向采购人书面提出，由采购人负责接收和回复。</w:t>
      </w:r>
      <w:r>
        <w:rPr>
          <w:rFonts w:hint="eastAsia" w:ascii="宋体" w:hAnsi="宋体" w:cs="宋体"/>
          <w:sz w:val="24"/>
        </w:rPr>
      </w:r>
      <w:r/>
    </w:p>
    <w:p>
      <w:pPr>
        <w:pStyle w:val="1016"/>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质疑函须使用财政部制定的范本文件。（下载网址：</w:t>
      </w:r>
      <w:r>
        <w:rPr>
          <w:rFonts w:hint="eastAsia" w:ascii="宋体" w:hAnsi="宋体" w:cs="宋体"/>
        </w:rPr>
        <w:fldChar w:fldCharType="begin"/>
      </w:r>
      <w:r>
        <w:rPr>
          <w:rFonts w:hint="eastAsia" w:ascii="宋体" w:hAnsi="宋体" w:cs="宋体"/>
        </w:rPr>
        <w:instrText xml:space="preserve"> HYPERLINK "http://gks.mof.gov.cn/ztztz/zhengfucaigouguanli/201802/t20180201_2804589.htm" </w:instrText>
      </w:r>
      <w:r>
        <w:rPr>
          <w:rFonts w:hint="eastAsia" w:ascii="宋体" w:hAnsi="宋体" w:cs="宋体"/>
        </w:rPr>
        <w:fldChar w:fldCharType="separate"/>
      </w:r>
      <w:r>
        <w:rPr>
          <w:rStyle w:val="1091"/>
          <w:rFonts w:hint="eastAsia" w:ascii="宋体" w:hAnsi="宋体" w:cs="宋体"/>
        </w:rPr>
        <w:t xml:space="preserve">http://gk</w:t>
      </w:r>
      <w:bookmarkStart w:id="575" w:name="_Hlt100654014"/>
      <w:r>
        <w:rPr>
          <w:rStyle w:val="1091"/>
          <w:rFonts w:hint="eastAsia" w:ascii="宋体" w:hAnsi="宋体" w:cs="宋体"/>
        </w:rPr>
        <w:t xml:space="preserve">s</w:t>
      </w:r>
      <w:bookmarkEnd w:id="575"/>
      <w:r>
        <w:rPr>
          <w:rStyle w:val="1091"/>
          <w:rFonts w:hint="eastAsia" w:ascii="宋体" w:hAnsi="宋体" w:cs="宋体"/>
        </w:rPr>
        <w:t xml:space="preserve">.m</w:t>
      </w:r>
      <w:bookmarkStart w:id="576" w:name="_Hlt100653994"/>
      <w:r/>
      <w:bookmarkStart w:id="577" w:name="_Hlt100653993"/>
      <w:r>
        <w:rPr>
          <w:rStyle w:val="1091"/>
          <w:rFonts w:hint="eastAsia" w:ascii="宋体" w:hAnsi="宋体" w:cs="宋体"/>
        </w:rPr>
        <w:t xml:space="preserve">o</w:t>
      </w:r>
      <w:bookmarkEnd w:id="576"/>
      <w:r/>
      <w:bookmarkEnd w:id="577"/>
      <w:r/>
      <w:bookmarkStart w:id="578" w:name="_Hlt101169156"/>
      <w:r>
        <w:rPr>
          <w:rStyle w:val="1091"/>
          <w:rFonts w:hint="eastAsia" w:ascii="宋体" w:hAnsi="宋体" w:cs="宋体"/>
        </w:rPr>
        <w:t xml:space="preserve">f</w:t>
      </w:r>
      <w:bookmarkEnd w:id="578"/>
      <w:r>
        <w:rPr>
          <w:rStyle w:val="1091"/>
          <w:rFonts w:hint="eastAsia" w:ascii="宋体" w:hAnsi="宋体" w:cs="宋体"/>
        </w:rPr>
        <w:t xml:space="preserve">.gov.cn/ztztz/zhengfucaigouguanli/201802/t20180201_2804589.htm</w:t>
      </w:r>
      <w:r>
        <w:rPr>
          <w:rFonts w:hint="eastAsia" w:ascii="宋体" w:hAnsi="宋体" w:cs="宋体"/>
        </w:rPr>
        <w:fldChar w:fldCharType="end"/>
      </w:r>
      <w:r>
        <w:rPr>
          <w:rFonts w:hint="eastAsia" w:ascii="宋体" w:hAnsi="宋体" w:cs="宋体"/>
        </w:rPr>
        <w:t xml:space="preserve">）</w:t>
      </w:r>
      <w:r>
        <w:rPr>
          <w:rFonts w:hint="eastAsia" w:ascii="宋体" w:hAnsi="宋体" w:cs="宋体"/>
          <w:sz w:val="24"/>
        </w:rPr>
      </w:r>
      <w:r/>
    </w:p>
    <w:p>
      <w:pPr>
        <w:pStyle w:val="1016"/>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供应商为自然人的，应当由本人签字；供应商为法人或者其他组织的，应当由法定代表人、主要负责人，或者其授权代表签字或者盖章，并加盖公章。</w:t>
      </w:r>
      <w:r>
        <w:rPr>
          <w:rFonts w:hint="eastAsia" w:ascii="宋体" w:hAnsi="宋体" w:cs="宋体"/>
          <w:sz w:val="24"/>
        </w:rPr>
      </w:r>
      <w:r/>
    </w:p>
    <w:p>
      <w:pPr>
        <w:pStyle w:val="1016"/>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供应商应在法定质疑期内一次性提出针对同一采购程序环节的质疑，法定质疑期内针对同一采购程序环节再次提出的质疑，采购人、采购代理机构有权不予答复。</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接收询问和质疑的联系部门、联系电话和通讯地址见《供应商须知资料表》。</w:t>
      </w:r>
      <w:r>
        <w:rPr>
          <w:rFonts w:hint="eastAsia" w:ascii="宋体" w:hAnsi="宋体" w:cs="宋体"/>
          <w:sz w:val="24"/>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代理费</w:t>
      </w:r>
      <w:r>
        <w:rPr>
          <w:rFonts w:hint="eastAsia" w:ascii="宋体" w:hAnsi="宋体" w:cs="宋体"/>
          <w:b/>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收费对象、收费标准及缴纳时间见《供应商须知资料表》。由成交供应商支付的，成交供应商须一次性向采购代理机构缴纳代理费，报价应包含代理费用。</w:t>
      </w:r>
      <w:r>
        <w:rPr>
          <w:rFonts w:hint="eastAsia" w:ascii="宋体" w:hAnsi="宋体" w:cs="宋体"/>
          <w:sz w:val="24"/>
        </w:rPr>
      </w:r>
      <w:r/>
    </w:p>
    <w:p>
      <w:pPr>
        <w:pStyle w:val="1016"/>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 w:val="24"/>
        </w:rPr>
        <w:sectPr>
          <w:footerReference w:type="even" r:id="rId18"/>
          <w:footnotePr/>
          <w:endnotePr/>
          <w:type w:val="nextPage"/>
          <w:pgSz w:w="11907" w:h="16840" w:orient="portrait"/>
          <w:pgMar w:top="1440" w:right="1304" w:bottom="1440" w:left="1304" w:header="851" w:footer="851" w:gutter="0"/>
          <w:cols w:num="1" w:sep="0" w:space="1701" w:equalWidth="1"/>
          <w:docGrid w:linePitch="360"/>
        </w:sectPr>
      </w:pPr>
      <w:r/>
      <w:bookmarkStart w:id="579" w:name="_Toc353825544"/>
      <w:r/>
      <w:bookmarkStart w:id="580" w:name="_Toc150480792"/>
      <w:r/>
      <w:bookmarkStart w:id="581" w:name="_Toc226965827"/>
      <w:r/>
      <w:bookmarkStart w:id="582" w:name="_Toc264969244"/>
      <w:r/>
      <w:bookmarkStart w:id="583" w:name="_Toc265228392"/>
      <w:r/>
      <w:bookmarkStart w:id="584" w:name="_Toc150774759"/>
      <w:r/>
      <w:bookmarkStart w:id="585" w:name="_Toc305158896"/>
      <w:r/>
      <w:bookmarkStart w:id="586" w:name="_Toc142311056"/>
      <w:r/>
      <w:bookmarkStart w:id="587" w:name="_Toc353873934"/>
      <w:r/>
      <w:bookmarkStart w:id="588" w:name="_Toc353873664"/>
      <w:r/>
      <w:bookmarkStart w:id="589" w:name="_Toc226337250"/>
      <w:r/>
      <w:bookmarkStart w:id="590" w:name="_Toc127151554"/>
      <w:r/>
      <w:bookmarkStart w:id="591" w:name="_Toc305158822"/>
      <w:r>
        <w:rPr>
          <w:rFonts w:hint="eastAsia" w:ascii="宋体" w:hAnsi="宋体" w:cs="宋体"/>
          <w:sz w:val="24"/>
        </w:rPr>
      </w:r>
      <w:r/>
    </w:p>
    <w:p>
      <w:pPr>
        <w:pStyle w:val="1016"/>
        <w:jc w:val="center"/>
        <w:spacing w:line="360" w:lineRule="auto"/>
        <w:rPr>
          <w:rFonts w:hint="eastAsia" w:ascii="宋体" w:hAnsi="宋体" w:cs="宋体"/>
          <w:b/>
          <w:sz w:val="36"/>
          <w:szCs w:val="36"/>
        </w:rPr>
        <w:outlineLvl w:val="0"/>
      </w:pPr>
      <w:r/>
      <w:bookmarkStart w:id="592" w:name="_Toc104818927"/>
      <w:r>
        <w:rPr>
          <w:rFonts w:hint="eastAsia" w:ascii="宋体" w:hAnsi="宋体" w:cs="宋体"/>
          <w:b/>
          <w:sz w:val="36"/>
          <w:szCs w:val="36"/>
        </w:rPr>
        <w:t xml:space="preserve">第三章   </w:t>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sz w:val="36"/>
          <w:szCs w:val="36"/>
        </w:rPr>
        <w:t xml:space="preserve">评审程序、评审方法和评审标准</w:t>
      </w:r>
      <w:bookmarkEnd w:id="592"/>
      <w:r/>
      <w:bookmarkStart w:id="593" w:name="_Toc487900382"/>
      <w:r>
        <w:rPr>
          <w:rFonts w:hint="eastAsia" w:ascii="宋体" w:hAnsi="宋体" w:cs="宋体"/>
          <w:b/>
          <w:sz w:val="36"/>
          <w:szCs w:val="36"/>
        </w:rPr>
      </w:r>
      <w:r/>
    </w:p>
    <w:p>
      <w:pPr>
        <w:pStyle w:val="1018"/>
        <w:spacing w:before="0" w:line="360" w:lineRule="auto"/>
        <w:rPr>
          <w:rFonts w:hint="eastAsia" w:ascii="宋体" w:hAnsi="宋体" w:eastAsia="宋体" w:cs="宋体"/>
          <w:sz w:val="24"/>
          <w:szCs w:val="24"/>
        </w:rPr>
      </w:pPr>
      <w:r>
        <w:rPr>
          <w:rFonts w:hint="eastAsia" w:ascii="宋体" w:hAnsi="宋体" w:eastAsia="宋体" w:cs="宋体"/>
          <w:sz w:val="24"/>
          <w:szCs w:val="24"/>
        </w:rPr>
        <w:t xml:space="preserve">一、评审程序</w:t>
      </w:r>
      <w:r>
        <w:rPr>
          <w:rFonts w:hint="eastAsia" w:ascii="宋体" w:hAnsi="宋体" w:eastAsia="宋体" w:cs="宋体"/>
          <w:sz w:val="24"/>
          <w:szCs w:val="24"/>
        </w:rPr>
      </w:r>
      <w:r/>
    </w:p>
    <w:p>
      <w:pPr>
        <w:pStyle w:val="1016"/>
        <w:jc w:val="left"/>
        <w:tabs>
          <w:tab w:val="left" w:pos="1080" w:leader="none"/>
        </w:tabs>
        <w:rPr>
          <w:rFonts w:hint="eastAsia" w:ascii="宋体" w:hAnsi="宋体" w:cs="宋体"/>
          <w:b/>
          <w:sz w:val="24"/>
        </w:rPr>
      </w:pPr>
      <w:r>
        <w:rPr>
          <w:rFonts w:hint="eastAsia" w:ascii="宋体" w:hAnsi="宋体" w:cs="宋体"/>
          <w:b/>
          <w:sz w:val="24"/>
        </w:rPr>
        <w:tab/>
      </w:r>
      <w:r>
        <w:rPr>
          <w:rFonts w:hint="eastAsia" w:ascii="宋体" w:hAnsi="宋体" w:cs="宋体"/>
          <w:b/>
          <w:sz w:val="24"/>
        </w:rPr>
      </w:r>
      <w:r/>
    </w:p>
    <w:p>
      <w:pPr>
        <w:pStyle w:val="1016"/>
        <w:numPr>
          <w:ilvl w:val="0"/>
          <w:numId w:val="11"/>
        </w:numPr>
        <w:ind w:left="0" w:firstLine="482"/>
        <w:spacing w:line="360" w:lineRule="auto"/>
        <w:tabs>
          <w:tab w:val="left" w:pos="0" w:leader="none"/>
          <w:tab w:val="left" w:pos="360" w:leader="none"/>
          <w:tab w:val="left" w:pos="567" w:leader="none"/>
        </w:tabs>
        <w:rPr>
          <w:rFonts w:hint="eastAsia" w:ascii="宋体" w:hAnsi="宋体" w:cs="宋体"/>
          <w:b/>
          <w:sz w:val="24"/>
        </w:rPr>
        <w:outlineLvl w:val="1"/>
      </w:pPr>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593"/>
      <w:r/>
      <w:bookmarkStart w:id="594" w:name="_Toc164608810"/>
      <w:r/>
      <w:bookmarkStart w:id="595" w:name="_Toc151193711"/>
      <w:r/>
      <w:bookmarkStart w:id="596" w:name="_Toc305158809"/>
      <w:r/>
      <w:bookmarkStart w:id="597" w:name="_Toc226309785"/>
      <w:r/>
      <w:bookmarkStart w:id="598" w:name="_Toc164229382"/>
      <w:r/>
      <w:bookmarkStart w:id="599" w:name="_Toc127161455"/>
      <w:r/>
      <w:bookmarkStart w:id="600" w:name="_Toc150774746"/>
      <w:r/>
      <w:bookmarkStart w:id="601" w:name="_Toc150509292"/>
      <w:r/>
      <w:bookmarkStart w:id="602" w:name="_Toc142311043"/>
      <w:r/>
      <w:bookmarkStart w:id="603" w:name="_Toc264969231"/>
      <w:r/>
      <w:bookmarkStart w:id="604" w:name="_Toc226965731"/>
      <w:r/>
      <w:bookmarkStart w:id="605" w:name="_Toc195842906"/>
      <w:r/>
      <w:bookmarkStart w:id="606" w:name="_Toc305158883"/>
      <w:r/>
      <w:bookmarkStart w:id="607" w:name="_Toc127151541"/>
      <w:r/>
      <w:bookmarkStart w:id="608" w:name="_Toc151193855"/>
      <w:r/>
      <w:bookmarkStart w:id="609" w:name="_Toc150480779"/>
      <w:r/>
      <w:bookmarkStart w:id="610" w:name="_Toc226965814"/>
      <w:r/>
      <w:bookmarkStart w:id="611" w:name="_Toc151193639"/>
      <w:r/>
      <w:bookmarkStart w:id="612" w:name="_Toc164351635"/>
      <w:r/>
      <w:bookmarkStart w:id="613" w:name="_Toc265228379"/>
      <w:r/>
      <w:bookmarkStart w:id="614" w:name="_Toc164608655"/>
      <w:r/>
      <w:bookmarkStart w:id="615" w:name="_Toc127151742"/>
      <w:r/>
      <w:bookmarkStart w:id="616" w:name="_Toc151190168"/>
      <w:r/>
      <w:bookmarkStart w:id="617" w:name="_Toc150774641"/>
      <w:r/>
      <w:bookmarkStart w:id="618" w:name="_Toc149720834"/>
      <w:r/>
      <w:bookmarkStart w:id="619" w:name="_Toc151193929"/>
      <w:r/>
      <w:bookmarkStart w:id="620" w:name="_Toc226337237"/>
      <w:r/>
      <w:bookmarkStart w:id="621" w:name="_Toc151193783"/>
      <w:r/>
      <w:bookmarkStart w:id="622" w:name="_Toc164229236"/>
      <w:r/>
      <w:bookmarkStart w:id="623" w:name="_Toc142311057"/>
      <w:r/>
      <w:bookmarkStart w:id="624" w:name="_Toc265228393"/>
      <w:r/>
      <w:bookmarkStart w:id="625" w:name="_Toc353825545"/>
      <w:r/>
      <w:bookmarkStart w:id="626" w:name="_Toc353873941"/>
      <w:r/>
      <w:bookmarkStart w:id="627" w:name="_Toc353825551"/>
      <w:r/>
      <w:bookmarkStart w:id="628" w:name="_Toc353873935"/>
      <w:r/>
      <w:bookmarkStart w:id="629" w:name="_Toc353873665"/>
      <w:r/>
      <w:bookmarkStart w:id="630" w:name="_Toc195842920"/>
      <w:r/>
      <w:bookmarkStart w:id="631" w:name="_Toc305158823"/>
      <w:r/>
      <w:bookmarkStart w:id="632" w:name="_Toc150480793"/>
      <w:r/>
      <w:bookmarkStart w:id="633" w:name="_Toc226337251"/>
      <w:r/>
      <w:bookmarkStart w:id="634" w:name="_Toc226965828"/>
      <w:r/>
      <w:bookmarkStart w:id="635" w:name="_Toc150774760"/>
      <w:r/>
      <w:bookmarkStart w:id="636" w:name="_Toc127151555"/>
      <w:r/>
      <w:bookmarkStart w:id="637" w:name="_Toc264969245"/>
      <w:r/>
      <w:bookmarkStart w:id="638" w:name="_Toc305158897"/>
      <w:r>
        <w:rPr>
          <w:rFonts w:hint="eastAsia" w:ascii="宋体" w:hAnsi="宋体" w:cs="宋体"/>
          <w:b/>
          <w:sz w:val="24"/>
        </w:rPr>
        <w:t xml:space="preserve">响应文件的</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rPr>
          <w:rFonts w:hint="eastAsia" w:ascii="宋体" w:hAnsi="宋体" w:cs="宋体"/>
          <w:b/>
          <w:sz w:val="24"/>
        </w:rPr>
        <w:t xml:space="preserve">资格性检查和符合性审查</w:t>
      </w:r>
      <w:r>
        <w:rPr>
          <w:rFonts w:hint="eastAsia" w:ascii="宋体" w:hAnsi="宋体" w:cs="宋体"/>
          <w:b/>
          <w:sz w:val="24"/>
        </w:rPr>
      </w:r>
      <w:r/>
    </w:p>
    <w:p>
      <w:pPr>
        <w:pStyle w:val="1016"/>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sz w:val="24"/>
        </w:rPr>
        <w:t xml:space="preserve">无效响应</w:t>
      </w:r>
      <w:r>
        <w:rPr>
          <w:rFonts w:hint="eastAsia" w:ascii="宋体" w:hAnsi="宋体" w:cs="宋体"/>
          <w:sz w:val="24"/>
        </w:rPr>
        <w:t xml:space="preserve">处理，磋商小组应当告知提交响应文件的供应商。</w:t>
      </w:r>
      <w:r>
        <w:rPr>
          <w:rFonts w:hint="eastAsia" w:ascii="宋体" w:hAnsi="宋体" w:cs="宋体"/>
          <w:sz w:val="24"/>
        </w:rPr>
      </w:r>
      <w:r/>
    </w:p>
    <w:p>
      <w:pPr>
        <w:pStyle w:val="1016"/>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《资格性检查要求》中对格式有要求的，除竞争性磋商文件另有规定外，均为“实质性格式”文件。</w:t>
      </w:r>
      <w:r>
        <w:rPr>
          <w:rFonts w:hint="eastAsia" w:ascii="宋体" w:hAnsi="宋体" w:cs="宋体"/>
          <w:sz w:val="24"/>
        </w:rPr>
      </w:r>
      <w:r/>
    </w:p>
    <w:p>
      <w:pPr>
        <w:pStyle w:val="1016"/>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《资格性检查要求》见下表：</w:t>
      </w:r>
      <w:r>
        <w:rPr>
          <w:rFonts w:hint="eastAsia" w:ascii="宋体" w:hAnsi="宋体" w:cs="宋体"/>
          <w:sz w:val="24"/>
        </w:rPr>
      </w:r>
      <w:r/>
    </w:p>
    <w:p>
      <w:pPr>
        <w:pStyle w:val="1016"/>
        <w:ind w:left="1077" w:firstLine="2650"/>
        <w:spacing w:line="360" w:lineRule="auto"/>
        <w:tabs>
          <w:tab w:val="left" w:pos="900" w:leader="none"/>
          <w:tab w:val="left" w:pos="1080" w:leader="none"/>
        </w:tabs>
        <w:rPr>
          <w:rFonts w:hint="eastAsia" w:ascii="宋体" w:hAnsi="宋体" w:cs="宋体"/>
          <w:b/>
          <w:sz w:val="24"/>
        </w:rPr>
      </w:pPr>
      <w:r>
        <w:rPr>
          <w:rFonts w:hint="eastAsia" w:ascii="宋体" w:hAnsi="宋体" w:cs="宋体"/>
          <w:b/>
          <w:sz w:val="24"/>
        </w:rPr>
        <w:t xml:space="preserve">资格性检查要求</w:t>
      </w:r>
      <w:r>
        <w:rPr>
          <w:rFonts w:hint="eastAsia" w:ascii="宋体" w:hAnsi="宋体" w:cs="宋体"/>
          <w:b/>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1883"/>
        <w:gridCol w:w="4900"/>
        <w:gridCol w:w="1809"/>
      </w:tblGrid>
      <w:tr>
        <w:trPr>
          <w:cantSplit/>
          <w:trHeight w:val="20"/>
          <w:tblHeader/>
        </w:trPr>
        <w:tc>
          <w:tcPr>
            <w:tcW w:w="374" w:type="dxa"/>
            <w:vAlign w:val="center"/>
            <w:textDirection w:val="lrTb"/>
            <w:noWrap w:val="false"/>
          </w:tcPr>
          <w:p>
            <w:pPr>
              <w:pStyle w:val="1016"/>
              <w:jc w:val="center"/>
              <w:tabs>
                <w:tab w:val="left" w:pos="1080" w:leader="none"/>
              </w:tabs>
              <w:rPr>
                <w:rFonts w:hint="eastAsia" w:ascii="宋体" w:hAnsi="宋体" w:cs="宋体"/>
                <w:b/>
                <w:sz w:val="24"/>
              </w:rPr>
            </w:pPr>
            <w:r/>
            <w:bookmarkStart w:id="639" w:name="_Hlt487972895"/>
            <w:r/>
            <w:bookmarkEnd w:id="639"/>
            <w:r>
              <w:rPr>
                <w:rFonts w:hint="eastAsia" w:ascii="宋体" w:hAnsi="宋体" w:cs="宋体"/>
                <w:b/>
                <w:sz w:val="24"/>
              </w:rPr>
              <w:t xml:space="preserve">序号</w:t>
            </w:r>
            <w:r>
              <w:rPr>
                <w:rFonts w:hint="eastAsia" w:ascii="宋体" w:hAnsi="宋体" w:cs="宋体"/>
                <w:b/>
                <w:sz w:val="24"/>
              </w:rPr>
            </w:r>
            <w:r/>
          </w:p>
        </w:tc>
        <w:tc>
          <w:tcPr>
            <w:tcW w:w="1013" w:type="dxa"/>
            <w:vAlign w:val="center"/>
            <w:textDirection w:val="lrTb"/>
            <w:noWrap w:val="false"/>
          </w:tcPr>
          <w:p>
            <w:pPr>
              <w:pStyle w:val="1016"/>
              <w:jc w:val="center"/>
              <w:tabs>
                <w:tab w:val="left" w:pos="1080" w:leader="none"/>
              </w:tabs>
              <w:rPr>
                <w:rFonts w:hint="eastAsia" w:ascii="宋体" w:hAnsi="宋体" w:cs="宋体"/>
                <w:b/>
                <w:sz w:val="24"/>
              </w:rPr>
            </w:pPr>
            <w:r>
              <w:rPr>
                <w:rFonts w:hint="eastAsia" w:ascii="宋体" w:hAnsi="宋体" w:cs="宋体"/>
                <w:b/>
                <w:sz w:val="24"/>
              </w:rPr>
              <w:t xml:space="preserve">审查因素</w:t>
            </w:r>
            <w:r>
              <w:rPr>
                <w:rFonts w:hint="eastAsia" w:ascii="宋体" w:hAnsi="宋体" w:cs="宋体"/>
                <w:b/>
                <w:sz w:val="24"/>
              </w:rPr>
            </w:r>
            <w:r/>
          </w:p>
        </w:tc>
        <w:tc>
          <w:tcPr>
            <w:tcW w:w="2637" w:type="dxa"/>
            <w:vAlign w:val="center"/>
            <w:textDirection w:val="lrTb"/>
            <w:noWrap w:val="false"/>
          </w:tcPr>
          <w:p>
            <w:pPr>
              <w:pStyle w:val="1016"/>
              <w:jc w:val="center"/>
              <w:tabs>
                <w:tab w:val="left" w:pos="1080" w:leader="none"/>
              </w:tabs>
              <w:rPr>
                <w:rFonts w:hint="eastAsia" w:ascii="宋体" w:hAnsi="宋体" w:cs="宋体"/>
                <w:b/>
                <w:sz w:val="24"/>
              </w:rPr>
            </w:pPr>
            <w:r>
              <w:rPr>
                <w:rFonts w:hint="eastAsia" w:ascii="宋体" w:hAnsi="宋体" w:cs="宋体"/>
                <w:b/>
                <w:sz w:val="24"/>
              </w:rPr>
              <w:t xml:space="preserve">审查内容</w:t>
            </w:r>
            <w:r>
              <w:rPr>
                <w:rFonts w:hint="eastAsia" w:ascii="宋体" w:hAnsi="宋体" w:cs="宋体"/>
                <w:b/>
                <w:sz w:val="24"/>
              </w:rPr>
            </w:r>
            <w:r/>
          </w:p>
        </w:tc>
        <w:tc>
          <w:tcPr>
            <w:tcW w:w="973" w:type="dxa"/>
            <w:vAlign w:val="center"/>
            <w:textDirection w:val="lrTb"/>
            <w:noWrap w:val="false"/>
          </w:tcPr>
          <w:p>
            <w:pPr>
              <w:pStyle w:val="1016"/>
              <w:jc w:val="center"/>
              <w:tabs>
                <w:tab w:val="left" w:pos="1080" w:leader="none"/>
              </w:tabs>
              <w:rPr>
                <w:rFonts w:hint="eastAsia" w:ascii="宋体" w:hAnsi="宋体" w:cs="宋体"/>
                <w:b/>
                <w:sz w:val="24"/>
              </w:rPr>
            </w:pPr>
            <w:r>
              <w:rPr>
                <w:rFonts w:hint="eastAsia" w:ascii="宋体" w:hAnsi="宋体" w:cs="宋体"/>
                <w:b/>
                <w:sz w:val="24"/>
              </w:rPr>
              <w:t xml:space="preserve">格式要求</w:t>
            </w:r>
            <w:r>
              <w:rPr>
                <w:rFonts w:hint="eastAsia" w:ascii="宋体" w:hAnsi="宋体" w:cs="宋体"/>
                <w:b/>
                <w:sz w:val="24"/>
              </w:rPr>
            </w:r>
            <w:r/>
          </w:p>
        </w:tc>
      </w:tr>
      <w:tr>
        <w:trPr>
          <w:cantSplit/>
          <w:trHeight w:val="20"/>
        </w:trPr>
        <w:tc>
          <w:tcPr>
            <w:tcW w:w="374" w:type="dxa"/>
            <w:vAlign w:val="center"/>
            <w:textDirection w:val="lrTb"/>
            <w:noWrap w:val="false"/>
          </w:tcPr>
          <w:p>
            <w:pPr>
              <w:pStyle w:val="1016"/>
              <w:jc w:val="center"/>
              <w:tabs>
                <w:tab w:val="left" w:pos="1080" w:leader="none"/>
              </w:tabs>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1013" w:type="dxa"/>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t xml:space="preserve">满足《中华人民共和国政府采购法》第二十二条规定及法律法规的其他规定</w:t>
            </w:r>
            <w:r>
              <w:rPr>
                <w:rFonts w:hint="eastAsia" w:ascii="宋体" w:hAnsi="宋体" w:cs="宋体"/>
                <w:sz w:val="24"/>
              </w:rPr>
            </w:r>
            <w:r/>
          </w:p>
        </w:tc>
        <w:tc>
          <w:tcPr>
            <w:tcW w:w="2637" w:type="dxa"/>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t xml:space="preserve">具体规定见第一章《采购邀请》</w:t>
            </w:r>
            <w:r>
              <w:rPr>
                <w:rFonts w:hint="eastAsia" w:ascii="宋体" w:hAnsi="宋体" w:cs="宋体"/>
                <w:sz w:val="24"/>
              </w:rPr>
            </w:r>
            <w:r/>
          </w:p>
        </w:tc>
        <w:tc>
          <w:tcPr>
            <w:tcW w:w="973" w:type="dxa"/>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374" w:type="dxa"/>
            <w:vAlign w:val="center"/>
            <w:textDirection w:val="lrTb"/>
            <w:noWrap w:val="false"/>
          </w:tcPr>
          <w:p>
            <w:pPr>
              <w:pStyle w:val="1016"/>
              <w:jc w:val="center"/>
              <w:tabs>
                <w:tab w:val="left" w:pos="1080" w:leader="none"/>
              </w:tabs>
              <w:rPr>
                <w:rFonts w:hint="eastAsia" w:ascii="宋体" w:hAnsi="宋体" w:cs="宋体"/>
                <w:sz w:val="24"/>
              </w:rPr>
            </w:pPr>
            <w:r>
              <w:rPr>
                <w:rFonts w:hint="eastAsia" w:ascii="宋体" w:hAnsi="宋体" w:cs="宋体"/>
                <w:sz w:val="24"/>
              </w:rPr>
              <w:t xml:space="preserve">1-1</w:t>
            </w:r>
            <w:r>
              <w:rPr>
                <w:rFonts w:hint="eastAsia" w:ascii="宋体" w:hAnsi="宋体" w:cs="宋体"/>
                <w:sz w:val="24"/>
              </w:rPr>
            </w:r>
            <w:r/>
          </w:p>
        </w:tc>
        <w:tc>
          <w:tcPr>
            <w:tcW w:w="1013" w:type="dxa"/>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t xml:space="preserve">供应商资格声明函</w:t>
            </w:r>
            <w:r>
              <w:rPr>
                <w:rFonts w:hint="eastAsia" w:ascii="宋体" w:hAnsi="宋体" w:cs="宋体"/>
                <w:sz w:val="24"/>
              </w:rPr>
            </w:r>
            <w:r/>
          </w:p>
        </w:tc>
        <w:tc>
          <w:tcPr>
            <w:tcW w:w="2637" w:type="dxa"/>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t xml:space="preserve">提供了符合采购文件要求的《供应商资格声明函》。</w:t>
            </w:r>
            <w:r>
              <w:rPr>
                <w:rFonts w:hint="eastAsia" w:ascii="宋体" w:hAnsi="宋体" w:cs="宋体"/>
                <w:sz w:val="24"/>
              </w:rPr>
            </w:r>
            <w:r/>
          </w:p>
        </w:tc>
        <w:tc>
          <w:tcPr>
            <w:tcW w:w="973" w:type="dxa"/>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t xml:space="preserve">格式见《响应文件格式》</w:t>
            </w:r>
            <w:r>
              <w:rPr>
                <w:rFonts w:hint="eastAsia" w:ascii="宋体" w:hAnsi="宋体" w:cs="宋体"/>
                <w:sz w:val="24"/>
              </w:rPr>
            </w:r>
            <w:r/>
          </w:p>
        </w:tc>
      </w:tr>
      <w:tr>
        <w:trPr>
          <w:cantSplit/>
          <w:trHeight w:val="20"/>
        </w:trPr>
        <w:tc>
          <w:tcPr>
            <w:tcW w:w="374" w:type="dxa"/>
            <w:vAlign w:val="center"/>
            <w:textDirection w:val="lrTb"/>
            <w:noWrap w:val="false"/>
          </w:tcPr>
          <w:p>
            <w:pPr>
              <w:pStyle w:val="1016"/>
              <w:jc w:val="center"/>
              <w:tabs>
                <w:tab w:val="left" w:pos="1080" w:leader="none"/>
              </w:tabs>
              <w:rPr>
                <w:rFonts w:hint="eastAsia" w:ascii="宋体" w:hAnsi="宋体" w:cs="宋体"/>
                <w:sz w:val="24"/>
              </w:rPr>
            </w:pPr>
            <w:r>
              <w:rPr>
                <w:rFonts w:hint="eastAsia" w:ascii="宋体" w:hAnsi="宋体" w:cs="宋体"/>
                <w:sz w:val="24"/>
              </w:rPr>
              <w:t xml:space="preserve">1-2</w:t>
            </w:r>
            <w:r>
              <w:rPr>
                <w:rFonts w:hint="eastAsia" w:ascii="宋体" w:hAnsi="宋体" w:cs="宋体"/>
                <w:sz w:val="24"/>
              </w:rPr>
            </w:r>
            <w:r/>
          </w:p>
        </w:tc>
        <w:tc>
          <w:tcPr>
            <w:tcW w:w="1013" w:type="dxa"/>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t xml:space="preserve">供应商信用记录</w:t>
            </w:r>
            <w:r>
              <w:rPr>
                <w:rFonts w:hint="eastAsia" w:ascii="宋体" w:hAnsi="宋体" w:cs="宋体"/>
                <w:sz w:val="24"/>
              </w:rPr>
            </w:r>
            <w:r/>
          </w:p>
        </w:tc>
        <w:tc>
          <w:tcPr>
            <w:tcW w:w="2637" w:type="dxa"/>
            <w:vAlign w:val="center"/>
            <w:textDirection w:val="lrTb"/>
            <w:noWrap w:val="false"/>
          </w:tcPr>
          <w:p>
            <w:pPr>
              <w:pStyle w:val="1016"/>
              <w:tabs>
                <w:tab w:val="left" w:pos="900" w:leader="none"/>
                <w:tab w:val="left" w:pos="1980" w:leader="none"/>
              </w:tabs>
              <w:rPr>
                <w:rFonts w:hint="eastAsia" w:ascii="宋体" w:hAnsi="宋体" w:cs="宋体"/>
                <w:sz w:val="24"/>
              </w:rPr>
            </w:pPr>
            <w:r>
              <w:rPr>
                <w:rFonts w:hint="eastAsia" w:ascii="宋体" w:hAnsi="宋体" w:cs="宋体"/>
                <w:sz w:val="24"/>
              </w:rPr>
              <w:t xml:space="preserve">查询渠道：信用中国网站和中国政府采购网（www.creditchina.gov.cn、www.ccgp.gov.cn）；</w:t>
            </w:r>
            <w:r>
              <w:rPr>
                <w:rFonts w:hint="eastAsia" w:ascii="宋体" w:hAnsi="宋体" w:cs="宋体"/>
                <w:sz w:val="24"/>
              </w:rPr>
            </w:r>
            <w:r/>
          </w:p>
          <w:p>
            <w:pPr>
              <w:pStyle w:val="1016"/>
              <w:tabs>
                <w:tab w:val="left" w:pos="900" w:leader="none"/>
                <w:tab w:val="left" w:pos="1980" w:leader="none"/>
              </w:tabs>
              <w:rPr>
                <w:rFonts w:hint="eastAsia" w:ascii="宋体" w:hAnsi="宋体" w:cs="宋体"/>
                <w:sz w:val="24"/>
              </w:rPr>
            </w:pPr>
            <w:r>
              <w:rPr>
                <w:rFonts w:hint="eastAsia" w:ascii="宋体" w:hAnsi="宋体" w:cs="宋体"/>
                <w:sz w:val="24"/>
              </w:rPr>
              <w:t xml:space="preserve">截止时点：提交响应文件截止时间以后、资格审查阶段采购人或采购代理机构的实际查询时间；</w:t>
            </w:r>
            <w:r>
              <w:rPr>
                <w:rFonts w:hint="eastAsia" w:ascii="宋体" w:hAnsi="宋体" w:cs="宋体"/>
                <w:sz w:val="24"/>
              </w:rPr>
            </w:r>
            <w:r/>
          </w:p>
          <w:p>
            <w:pPr>
              <w:pStyle w:val="1016"/>
              <w:tabs>
                <w:tab w:val="left" w:pos="900" w:leader="none"/>
                <w:tab w:val="left" w:pos="1980" w:leader="none"/>
              </w:tabs>
              <w:rPr>
                <w:rFonts w:hint="eastAsia"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rPr>
                <w:rFonts w:hint="eastAsia" w:ascii="宋体" w:hAnsi="宋体" w:cs="宋体"/>
                <w:sz w:val="24"/>
              </w:rPr>
            </w:r>
            <w:r/>
          </w:p>
          <w:p>
            <w:pPr>
              <w:pStyle w:val="1016"/>
              <w:tabs>
                <w:tab w:val="left" w:pos="1080" w:leader="none"/>
              </w:tabs>
              <w:rPr>
                <w:rFonts w:hint="eastAsia"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信用信息的使用原则：经认定的被列入失信被执行人、重大税收违法案件当事人名单、政府采购严重违法失信行为记录名单的供应商，其</w:t>
            </w:r>
            <w:r>
              <w:rPr>
                <w:rFonts w:hint="eastAsia" w:ascii="宋体" w:hAnsi="宋体" w:cs="宋体"/>
                <w:b/>
                <w:sz w:val="24"/>
              </w:rPr>
              <w:t xml:space="preserve">响应无效</w:t>
            </w:r>
            <w:r>
              <w:rPr>
                <w:rFonts w:hint="eastAsia" w:ascii="宋体" w:hAnsi="宋体" w:cs="宋体"/>
                <w:sz w:val="24"/>
              </w:rPr>
              <w:t xml:space="preserve">。联合体形式响应的，联合体成员存在不良信用记录，视同联合体存在不良信用记录。</w:t>
            </w:r>
            <w:r>
              <w:rPr>
                <w:rFonts w:hint="eastAsia" w:ascii="宋体" w:hAnsi="宋体" w:cs="宋体"/>
                <w:sz w:val="24"/>
              </w:rPr>
            </w:r>
            <w:r/>
          </w:p>
        </w:tc>
        <w:tc>
          <w:tcPr>
            <w:tcW w:w="973" w:type="dxa"/>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t xml:space="preserve">无须供应商提供，由采购人查询。</w:t>
            </w:r>
            <w:r>
              <w:rPr>
                <w:rFonts w:hint="eastAsia" w:ascii="宋体" w:hAnsi="宋体" w:cs="宋体"/>
                <w:sz w:val="24"/>
              </w:rPr>
            </w:r>
            <w:r/>
          </w:p>
        </w:tc>
      </w:tr>
      <w:tr>
        <w:trPr>
          <w:cantSplit/>
          <w:trHeight w:val="20"/>
        </w:trPr>
        <w:tc>
          <w:tcPr>
            <w:tcW w:w="374" w:type="dxa"/>
            <w:vAlign w:val="center"/>
            <w:textDirection w:val="lrTb"/>
            <w:noWrap w:val="false"/>
          </w:tcPr>
          <w:p>
            <w:pPr>
              <w:pStyle w:val="1016"/>
              <w:jc w:val="center"/>
              <w:tabs>
                <w:tab w:val="left" w:pos="1080" w:leader="none"/>
              </w:tabs>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1013" w:type="dxa"/>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t xml:space="preserve">落实政府采购政策需满足的资格要求</w:t>
            </w:r>
            <w:r>
              <w:rPr>
                <w:rFonts w:hint="eastAsia" w:ascii="宋体" w:hAnsi="宋体" w:cs="宋体"/>
                <w:sz w:val="24"/>
              </w:rPr>
            </w:r>
            <w:r/>
          </w:p>
        </w:tc>
        <w:tc>
          <w:tcPr>
            <w:tcW w:w="2637" w:type="dxa"/>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t xml:space="preserve">具体要求见第一章《采购邀请》</w:t>
            </w:r>
            <w:r>
              <w:rPr>
                <w:rFonts w:hint="eastAsia" w:ascii="宋体" w:hAnsi="宋体" w:cs="宋体"/>
                <w:sz w:val="24"/>
              </w:rPr>
            </w:r>
            <w:r/>
          </w:p>
        </w:tc>
        <w:tc>
          <w:tcPr>
            <w:tcW w:w="973" w:type="dxa"/>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r>
            <w:r/>
          </w:p>
        </w:tc>
      </w:tr>
      <w:tr>
        <w:trPr>
          <w:cantSplit/>
          <w:trHeight w:val="20"/>
        </w:trPr>
        <w:tc>
          <w:tcPr>
            <w:tcW w:w="374" w:type="dxa"/>
            <w:vAlign w:val="center"/>
            <w:textDirection w:val="lrTb"/>
            <w:noWrap w:val="false"/>
          </w:tcPr>
          <w:p>
            <w:pPr>
              <w:pStyle w:val="1016"/>
              <w:jc w:val="center"/>
              <w:tabs>
                <w:tab w:val="left" w:pos="1080" w:leader="none"/>
              </w:tabs>
              <w:rPr>
                <w:rFonts w:hint="eastAsia" w:ascii="宋体" w:hAnsi="宋体" w:cs="宋体"/>
                <w:sz w:val="24"/>
              </w:rPr>
            </w:pPr>
            <w:r>
              <w:rPr>
                <w:rFonts w:hint="eastAsia" w:ascii="宋体" w:hAnsi="宋体" w:cs="宋体"/>
                <w:sz w:val="24"/>
              </w:rPr>
              <w:t xml:space="preserve">2-3</w:t>
            </w:r>
            <w:r>
              <w:rPr>
                <w:rFonts w:hint="eastAsia" w:ascii="宋体" w:hAnsi="宋体" w:cs="宋体"/>
                <w:sz w:val="24"/>
              </w:rPr>
            </w:r>
            <w:r/>
          </w:p>
        </w:tc>
        <w:tc>
          <w:tcPr>
            <w:tcW w:w="1013" w:type="dxa"/>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t xml:space="preserve">其它落实政府采购政策的资格要求</w:t>
            </w:r>
            <w:r>
              <w:rPr>
                <w:rFonts w:hint="eastAsia" w:ascii="宋体" w:hAnsi="宋体" w:cs="宋体"/>
                <w:sz w:val="24"/>
              </w:rPr>
            </w:r>
            <w:r/>
          </w:p>
        </w:tc>
        <w:tc>
          <w:tcPr>
            <w:tcW w:w="2637" w:type="dxa"/>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t xml:space="preserve">如有，见第一章《采购邀请》</w:t>
            </w:r>
            <w:r>
              <w:rPr>
                <w:rFonts w:hint="eastAsia" w:ascii="宋体" w:hAnsi="宋体" w:cs="宋体"/>
                <w:sz w:val="24"/>
              </w:rPr>
            </w:r>
            <w:r/>
          </w:p>
        </w:tc>
        <w:tc>
          <w:tcPr>
            <w:tcW w:w="973" w:type="dxa"/>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rPr>
                <w:rFonts w:hint="eastAsia" w:ascii="宋体" w:hAnsi="宋体" w:cs="宋体"/>
                <w:sz w:val="24"/>
              </w:rPr>
            </w:r>
            <w:r/>
          </w:p>
        </w:tc>
      </w:tr>
      <w:tr>
        <w:trPr>
          <w:cantSplit/>
          <w:trHeight w:val="20"/>
        </w:trPr>
        <w:tc>
          <w:tcPr>
            <w:tcW w:w="374" w:type="dxa"/>
            <w:vAlign w:val="center"/>
            <w:textDirection w:val="lrTb"/>
            <w:noWrap w:val="false"/>
          </w:tcPr>
          <w:p>
            <w:pPr>
              <w:pStyle w:val="1016"/>
              <w:jc w:val="center"/>
              <w:tabs>
                <w:tab w:val="left" w:pos="1080" w:leader="none"/>
              </w:tabs>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1013" w:type="dxa"/>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t xml:space="preserve">本项目的特定资格要求</w:t>
            </w:r>
            <w:r>
              <w:rPr>
                <w:rFonts w:hint="eastAsia" w:ascii="宋体" w:hAnsi="宋体" w:cs="宋体"/>
                <w:sz w:val="24"/>
              </w:rPr>
            </w:r>
            <w:r/>
          </w:p>
        </w:tc>
        <w:tc>
          <w:tcPr>
            <w:tcW w:w="2637" w:type="dxa"/>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t xml:space="preserve">如有，见第一章《采购邀请》</w:t>
            </w:r>
            <w:r>
              <w:rPr>
                <w:rFonts w:hint="eastAsia" w:ascii="宋体" w:hAnsi="宋体" w:cs="宋体"/>
                <w:sz w:val="24"/>
              </w:rPr>
            </w:r>
            <w:r/>
          </w:p>
        </w:tc>
        <w:tc>
          <w:tcPr>
            <w:tcW w:w="973" w:type="dxa"/>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r>
            <w:r/>
          </w:p>
        </w:tc>
      </w:tr>
      <w:tr>
        <w:trPr>
          <w:cantSplit/>
          <w:trHeight w:val="20"/>
        </w:trPr>
        <w:tc>
          <w:tcPr>
            <w:tcW w:w="374" w:type="dxa"/>
            <w:vAlign w:val="center"/>
            <w:textDirection w:val="lrTb"/>
            <w:noWrap w:val="false"/>
          </w:tcPr>
          <w:p>
            <w:pPr>
              <w:pStyle w:val="1016"/>
              <w:jc w:val="center"/>
              <w:tabs>
                <w:tab w:val="left" w:pos="1080" w:leader="none"/>
              </w:tabs>
              <w:rPr>
                <w:rFonts w:hint="eastAsia" w:ascii="宋体" w:hAnsi="宋体" w:cs="宋体"/>
                <w:sz w:val="24"/>
              </w:rPr>
            </w:pPr>
            <w:r>
              <w:rPr>
                <w:rFonts w:hint="eastAsia" w:ascii="宋体" w:hAnsi="宋体" w:cs="宋体"/>
                <w:sz w:val="24"/>
              </w:rPr>
              <w:t xml:space="preserve">3-2</w:t>
            </w:r>
            <w:r>
              <w:rPr>
                <w:rFonts w:hint="eastAsia" w:ascii="宋体" w:hAnsi="宋体" w:cs="宋体"/>
                <w:sz w:val="24"/>
              </w:rPr>
            </w:r>
            <w:r/>
          </w:p>
        </w:tc>
        <w:tc>
          <w:tcPr>
            <w:tcW w:w="1013" w:type="dxa"/>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t xml:space="preserve">其他特定资格要求</w:t>
            </w:r>
            <w:r>
              <w:rPr>
                <w:rFonts w:hint="eastAsia" w:ascii="宋体" w:hAnsi="宋体" w:cs="宋体"/>
                <w:sz w:val="24"/>
              </w:rPr>
            </w:r>
            <w:r/>
          </w:p>
        </w:tc>
        <w:tc>
          <w:tcPr>
            <w:tcW w:w="2637" w:type="dxa"/>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color w:val="000000"/>
                <w:sz w:val="24"/>
              </w:rPr>
              <w:t xml:space="preserve">如有，见</w:t>
            </w:r>
            <w:r>
              <w:rPr>
                <w:rFonts w:hint="eastAsia" w:ascii="宋体" w:hAnsi="宋体" w:cs="宋体"/>
                <w:sz w:val="24"/>
              </w:rPr>
              <w:t xml:space="preserve">第一章《采购邀请》</w:t>
            </w:r>
            <w:r>
              <w:rPr>
                <w:rFonts w:hint="eastAsia" w:ascii="宋体" w:hAnsi="宋体" w:cs="宋体"/>
                <w:sz w:val="24"/>
              </w:rPr>
            </w:r>
            <w:r/>
          </w:p>
        </w:tc>
        <w:tc>
          <w:tcPr>
            <w:tcW w:w="973" w:type="dxa"/>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rPr>
                <w:rFonts w:hint="eastAsia" w:ascii="宋体" w:hAnsi="宋体" w:cs="宋体"/>
                <w:sz w:val="24"/>
              </w:rPr>
            </w:r>
            <w:r/>
          </w:p>
        </w:tc>
      </w:tr>
    </w:tbl>
    <w:p>
      <w:pPr>
        <w:pStyle w:val="1016"/>
        <w:jc w:val="left"/>
        <w:widowControl/>
        <w:rPr>
          <w:rFonts w:hint="eastAsia" w:ascii="宋体" w:hAnsi="宋体" w:cs="宋体"/>
          <w:sz w:val="24"/>
        </w:rPr>
      </w:pPr>
      <w:r>
        <w:rPr>
          <w:rFonts w:hint="eastAsia" w:ascii="宋体" w:hAnsi="宋体" w:cs="宋体"/>
          <w:sz w:val="24"/>
        </w:rPr>
        <w:br w:type="page" w:clear="all"/>
      </w:r>
      <w:r>
        <w:rPr>
          <w:rFonts w:hint="eastAsia" w:ascii="宋体" w:hAnsi="宋体" w:cs="宋体"/>
          <w:sz w:val="24"/>
        </w:rPr>
      </w:r>
      <w:r/>
    </w:p>
    <w:p>
      <w:pPr>
        <w:pStyle w:val="1016"/>
        <w:numPr>
          <w:ilvl w:val="1"/>
          <w:numId w:val="11"/>
        </w:numPr>
        <w:ind w:left="1077" w:hanging="720"/>
        <w:spacing w:line="360" w:lineRule="auto"/>
        <w:tabs>
          <w:tab w:val="left" w:pos="1080" w:leader="none"/>
          <w:tab w:val="left" w:pos="1589" w:leader="none"/>
        </w:tabs>
        <w:rPr>
          <w:rFonts w:hint="eastAsia" w:ascii="宋体" w:hAnsi="宋体" w:cs="宋体"/>
          <w:sz w:val="24"/>
        </w:rPr>
      </w:pPr>
      <w:r>
        <w:rPr>
          <w:rFonts w:hint="eastAsia" w:ascii="宋体" w:hAnsi="宋体" w:cs="宋体"/>
          <w:sz w:val="24"/>
        </w:rPr>
        <w:t xml:space="preserve">《符合性审查要求》见下表：</w:t>
      </w:r>
      <w:r>
        <w:rPr>
          <w:rFonts w:hint="eastAsia" w:ascii="宋体" w:hAnsi="宋体" w:cs="宋体"/>
          <w:sz w:val="24"/>
        </w:rPr>
      </w:r>
      <w:r/>
    </w:p>
    <w:p>
      <w:pPr>
        <w:pStyle w:val="1016"/>
        <w:jc w:val="center"/>
        <w:spacing w:line="360" w:lineRule="auto"/>
        <w:widowControl/>
        <w:rPr>
          <w:rFonts w:hint="eastAsia" w:ascii="宋体" w:hAnsi="宋体" w:cs="宋体"/>
          <w:b/>
          <w:color w:val="000000"/>
          <w:sz w:val="24"/>
        </w:rPr>
      </w:pPr>
      <w:r>
        <w:rPr>
          <w:rFonts w:hint="eastAsia" w:ascii="宋体" w:hAnsi="宋体" w:cs="宋体"/>
          <w:b/>
          <w:color w:val="000000"/>
          <w:sz w:val="24"/>
        </w:rPr>
        <w:t xml:space="preserve">符合性审查要求</w:t>
      </w:r>
      <w:r>
        <w:rPr>
          <w:rFonts w:hint="eastAsia" w:ascii="宋体" w:hAnsi="宋体" w:cs="宋体"/>
          <w:b/>
          <w:color w:val="000000"/>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1016"/>
              <w:jc w:val="center"/>
              <w:widowControl/>
              <w:rPr>
                <w:rFonts w:hint="eastAsia" w:ascii="宋体" w:hAnsi="宋体" w:cs="宋体"/>
                <w:b/>
                <w:color w:val="000000"/>
                <w:sz w:val="24"/>
              </w:rPr>
            </w:pPr>
            <w:r>
              <w:rPr>
                <w:rFonts w:hint="eastAsia" w:ascii="宋体" w:hAnsi="宋体" w:cs="宋体"/>
                <w:b/>
                <w:color w:val="000000"/>
                <w:sz w:val="24"/>
              </w:rPr>
              <w:t xml:space="preserve">序号</w:t>
            </w:r>
            <w:r>
              <w:rPr>
                <w:rFonts w:hint="eastAsia" w:ascii="宋体" w:hAnsi="宋体" w:cs="宋体"/>
                <w:b/>
                <w:color w:val="000000"/>
                <w:sz w:val="24"/>
              </w:rPr>
            </w:r>
            <w:r/>
          </w:p>
        </w:tc>
        <w:tc>
          <w:tcPr>
            <w:tcW w:w="976" w:type="dxa"/>
            <w:vAlign w:val="center"/>
            <w:textDirection w:val="lrTb"/>
            <w:noWrap w:val="false"/>
          </w:tcPr>
          <w:p>
            <w:pPr>
              <w:pStyle w:val="1016"/>
              <w:jc w:val="center"/>
              <w:widowControl/>
              <w:rPr>
                <w:rFonts w:hint="eastAsia" w:ascii="宋体" w:hAnsi="宋体" w:cs="宋体"/>
                <w:b/>
                <w:color w:val="000000"/>
                <w:sz w:val="24"/>
              </w:rPr>
            </w:pPr>
            <w:r>
              <w:rPr>
                <w:rFonts w:hint="eastAsia" w:ascii="宋体" w:hAnsi="宋体" w:cs="宋体"/>
                <w:b/>
                <w:color w:val="000000"/>
                <w:sz w:val="24"/>
              </w:rPr>
              <w:t xml:space="preserve">审查因素</w:t>
            </w:r>
            <w:r>
              <w:rPr>
                <w:rFonts w:hint="eastAsia" w:ascii="宋体" w:hAnsi="宋体" w:cs="宋体"/>
                <w:b/>
                <w:color w:val="000000"/>
                <w:sz w:val="24"/>
              </w:rPr>
            </w:r>
            <w:r/>
          </w:p>
        </w:tc>
        <w:tc>
          <w:tcPr>
            <w:tcW w:w="3620" w:type="dxa"/>
            <w:vAlign w:val="center"/>
            <w:textDirection w:val="lrTb"/>
            <w:noWrap w:val="false"/>
          </w:tcPr>
          <w:p>
            <w:pPr>
              <w:pStyle w:val="1016"/>
              <w:jc w:val="center"/>
              <w:widowControl/>
              <w:rPr>
                <w:rFonts w:hint="eastAsia" w:ascii="宋体" w:hAnsi="宋体" w:cs="宋体"/>
                <w:b/>
                <w:color w:val="000000"/>
                <w:sz w:val="24"/>
              </w:rPr>
            </w:pPr>
            <w:r>
              <w:rPr>
                <w:rFonts w:hint="eastAsia" w:ascii="宋体" w:hAnsi="宋体" w:cs="宋体"/>
                <w:b/>
                <w:color w:val="000000"/>
                <w:sz w:val="24"/>
              </w:rPr>
              <w:t xml:space="preserve">审查内容</w:t>
            </w:r>
            <w:r>
              <w:rPr>
                <w:rFonts w:hint="eastAsia" w:ascii="宋体" w:hAnsi="宋体" w:cs="宋体"/>
                <w:b/>
                <w:color w:val="000000"/>
                <w:sz w:val="24"/>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W w:w="976"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响应函、</w:t>
            </w:r>
            <w:r>
              <w:rPr>
                <w:rFonts w:hint="eastAsia" w:ascii="宋体" w:hAnsi="宋体" w:cs="宋体"/>
                <w:color w:val="000000"/>
                <w:sz w:val="24"/>
              </w:rPr>
              <w:t xml:space="preserve">法定代表人资格证明书、授权委托书和政府采购供应商信用承诺书</w:t>
            </w:r>
            <w:r>
              <w:rPr>
                <w:rFonts w:hint="eastAsia" w:ascii="宋体" w:hAnsi="宋体" w:cs="宋体"/>
                <w:color w:val="000000"/>
                <w:sz w:val="24"/>
              </w:rPr>
            </w:r>
            <w:r/>
          </w:p>
        </w:tc>
        <w:tc>
          <w:tcPr>
            <w:tcW w:w="3620"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按磋商文件要求提供响应函、</w:t>
            </w:r>
            <w:r>
              <w:rPr>
                <w:rFonts w:hint="eastAsia" w:ascii="宋体" w:hAnsi="宋体" w:cs="宋体"/>
                <w:color w:val="000000"/>
                <w:sz w:val="24"/>
              </w:rPr>
              <w:t xml:space="preserve">法定代表人资格证明书、授权委托书和政府采购供应商信用承诺书</w:t>
            </w:r>
            <w:r>
              <w:rPr>
                <w:rFonts w:hint="eastAsia" w:ascii="宋体" w:hAnsi="宋体" w:cs="宋体"/>
                <w:color w:val="000000"/>
                <w:sz w:val="24"/>
              </w:rPr>
              <w:t xml:space="preserve">；</w:t>
            </w:r>
            <w:r>
              <w:rPr>
                <w:rFonts w:hint="eastAsia" w:ascii="宋体" w:hAnsi="宋体" w:cs="宋体"/>
                <w:color w:val="000000"/>
                <w:sz w:val="24"/>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tcW w:w="976"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响应完整性</w:t>
            </w:r>
            <w:r>
              <w:rPr>
                <w:rFonts w:hint="eastAsia" w:ascii="宋体" w:hAnsi="宋体" w:cs="宋体"/>
                <w:color w:val="000000"/>
                <w:sz w:val="24"/>
              </w:rPr>
            </w:r>
            <w:r/>
          </w:p>
        </w:tc>
        <w:tc>
          <w:tcPr>
            <w:tcW w:w="3620"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未将一个采购包中的内容拆开响应；</w:t>
            </w:r>
            <w:r>
              <w:rPr>
                <w:rFonts w:hint="eastAsia" w:ascii="宋体" w:hAnsi="宋体" w:cs="宋体"/>
                <w:color w:val="000000"/>
                <w:sz w:val="24"/>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tc>
        <w:tc>
          <w:tcPr>
            <w:tcW w:w="976"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响应报价</w:t>
            </w:r>
            <w:r>
              <w:rPr>
                <w:rFonts w:hint="eastAsia" w:ascii="宋体" w:hAnsi="宋体" w:cs="宋体"/>
                <w:color w:val="000000"/>
                <w:sz w:val="24"/>
              </w:rPr>
            </w:r>
            <w:r/>
          </w:p>
        </w:tc>
        <w:tc>
          <w:tcPr>
            <w:tcW w:w="3620"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响应报价未</w:t>
            </w:r>
            <w:r>
              <w:rPr>
                <w:rFonts w:hint="eastAsia" w:ascii="宋体" w:hAnsi="宋体" w:cs="宋体"/>
                <w:color w:val="000000"/>
                <w:sz w:val="24"/>
              </w:rPr>
              <w:t xml:space="preserve">超过磋商文件中规定的项目/采购包预算金额或者项目/采购包最高限价</w:t>
            </w:r>
            <w:r>
              <w:rPr>
                <w:rFonts w:hint="eastAsia" w:ascii="宋体" w:hAnsi="宋体" w:cs="宋体"/>
                <w:color w:val="000000"/>
                <w:sz w:val="24"/>
              </w:rPr>
              <w:t xml:space="preserve">；</w:t>
            </w:r>
            <w:r>
              <w:rPr>
                <w:rFonts w:hint="eastAsia" w:ascii="宋体" w:hAnsi="宋体" w:cs="宋体"/>
                <w:color w:val="000000"/>
                <w:sz w:val="24"/>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r>
            <w:r/>
          </w:p>
        </w:tc>
        <w:tc>
          <w:tcPr>
            <w:tcW w:w="976"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报价唯一性</w:t>
            </w:r>
            <w:r>
              <w:rPr>
                <w:rFonts w:hint="eastAsia" w:ascii="宋体" w:hAnsi="宋体" w:cs="宋体"/>
                <w:color w:val="000000"/>
                <w:sz w:val="24"/>
              </w:rPr>
            </w:r>
            <w:r/>
          </w:p>
        </w:tc>
        <w:tc>
          <w:tcPr>
            <w:tcW w:w="3620"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响应文件未</w:t>
            </w:r>
            <w:r>
              <w:rPr>
                <w:rFonts w:hint="eastAsia" w:ascii="宋体" w:hAnsi="宋体" w:cs="宋体"/>
                <w:sz w:val="24"/>
              </w:rPr>
              <w:t xml:space="preserve">出现可选择性或可调整的报价（磋商文件另有规定的除外）</w:t>
            </w:r>
            <w:r>
              <w:rPr>
                <w:rFonts w:hint="eastAsia" w:ascii="宋体" w:hAnsi="宋体" w:cs="宋体"/>
                <w:color w:val="000000"/>
                <w:sz w:val="24"/>
              </w:rPr>
              <w:t xml:space="preserve">；</w:t>
            </w:r>
            <w:r>
              <w:rPr>
                <w:rFonts w:hint="eastAsia" w:ascii="宋体" w:hAnsi="宋体" w:cs="宋体"/>
                <w:color w:val="000000"/>
                <w:sz w:val="24"/>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sz w:val="24"/>
              </w:rPr>
            </w:pPr>
            <w:r>
              <w:rPr>
                <w:rFonts w:hint="eastAsia" w:ascii="宋体" w:hAnsi="宋体" w:cs="宋体"/>
                <w:color w:val="000000"/>
                <w:sz w:val="24"/>
              </w:rPr>
              <w:t xml:space="preserve">5</w:t>
            </w:r>
            <w:r>
              <w:rPr>
                <w:rFonts w:hint="eastAsia" w:ascii="宋体" w:hAnsi="宋体" w:cs="宋体"/>
                <w:color w:val="000000"/>
                <w:sz w:val="24"/>
              </w:rPr>
            </w:r>
            <w:r/>
          </w:p>
        </w:tc>
        <w:tc>
          <w:tcPr>
            <w:tcW w:w="976"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响应有效期</w:t>
            </w:r>
            <w:r>
              <w:rPr>
                <w:rFonts w:hint="eastAsia" w:ascii="宋体" w:hAnsi="宋体" w:cs="宋体"/>
                <w:color w:val="000000"/>
                <w:sz w:val="24"/>
              </w:rPr>
            </w:r>
            <w:r/>
          </w:p>
        </w:tc>
        <w:tc>
          <w:tcPr>
            <w:tcW w:w="3620"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响应文件中承诺的响应有效期满足磋商文件中载明的响应有效期的；</w:t>
            </w:r>
            <w:r>
              <w:rPr>
                <w:rFonts w:hint="eastAsia" w:ascii="宋体" w:hAnsi="宋体" w:cs="宋体"/>
                <w:color w:val="000000"/>
                <w:sz w:val="24"/>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sz w:val="24"/>
              </w:rPr>
            </w:pPr>
            <w:r>
              <w:rPr>
                <w:rFonts w:hint="eastAsia" w:ascii="宋体" w:hAnsi="宋体" w:cs="宋体"/>
                <w:color w:val="000000"/>
                <w:sz w:val="24"/>
              </w:rPr>
              <w:t xml:space="preserve">6</w:t>
            </w:r>
            <w:r>
              <w:rPr>
                <w:rFonts w:hint="eastAsia" w:ascii="宋体" w:hAnsi="宋体" w:cs="宋体"/>
                <w:color w:val="000000"/>
                <w:sz w:val="24"/>
              </w:rPr>
            </w:r>
            <w:r/>
          </w:p>
        </w:tc>
        <w:tc>
          <w:tcPr>
            <w:tcW w:w="976"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签署、加盖公章</w:t>
            </w:r>
            <w:r>
              <w:rPr>
                <w:rFonts w:hint="eastAsia" w:ascii="宋体" w:hAnsi="宋体" w:cs="宋体"/>
                <w:color w:val="000000"/>
                <w:sz w:val="24"/>
              </w:rPr>
            </w:r>
            <w:r/>
          </w:p>
        </w:tc>
        <w:tc>
          <w:tcPr>
            <w:tcW w:w="3620"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按照磋商文件要求签署、加盖公章的；</w:t>
            </w:r>
            <w:r>
              <w:rPr>
                <w:rFonts w:hint="eastAsia" w:ascii="宋体" w:hAnsi="宋体" w:cs="宋体"/>
                <w:color w:val="000000"/>
                <w:sz w:val="24"/>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sz w:val="24"/>
              </w:rPr>
            </w:pPr>
            <w:r>
              <w:rPr>
                <w:rFonts w:hint="eastAsia" w:ascii="宋体" w:hAnsi="宋体" w:cs="宋体"/>
                <w:color w:val="000000"/>
                <w:sz w:val="24"/>
              </w:rPr>
              <w:t xml:space="preserve">7</w:t>
            </w:r>
            <w:r>
              <w:rPr>
                <w:rFonts w:hint="eastAsia" w:ascii="宋体" w:hAnsi="宋体" w:cs="宋体"/>
                <w:color w:val="000000"/>
                <w:sz w:val="24"/>
              </w:rPr>
            </w:r>
            <w:r/>
          </w:p>
        </w:tc>
        <w:tc>
          <w:tcPr>
            <w:tcW w:w="976"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实质性格式</w:t>
            </w:r>
            <w:r>
              <w:rPr>
                <w:rFonts w:hint="eastAsia" w:ascii="宋体" w:hAnsi="宋体" w:cs="宋体"/>
                <w:color w:val="000000"/>
                <w:sz w:val="24"/>
              </w:rPr>
            </w:r>
            <w:r/>
          </w:p>
        </w:tc>
        <w:tc>
          <w:tcPr>
            <w:tcW w:w="3620"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sz w:val="24"/>
              </w:rPr>
              <w:t xml:space="preserve">标记为“实质性格式”的文件均按磋商文件要求提供；</w:t>
            </w:r>
            <w:r>
              <w:rPr>
                <w:rFonts w:hint="eastAsia" w:ascii="宋体" w:hAnsi="宋体" w:cs="宋体"/>
                <w:color w:val="000000"/>
                <w:sz w:val="24"/>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sz w:val="24"/>
              </w:rPr>
            </w:pPr>
            <w:r>
              <w:rPr>
                <w:rFonts w:hint="eastAsia" w:ascii="宋体" w:hAnsi="宋体" w:cs="宋体"/>
                <w:color w:val="000000"/>
                <w:sz w:val="24"/>
              </w:rPr>
              <w:t xml:space="preserve">8</w:t>
            </w:r>
            <w:r>
              <w:rPr>
                <w:rFonts w:hint="eastAsia" w:ascii="宋体" w:hAnsi="宋体" w:cs="宋体"/>
                <w:color w:val="000000"/>
                <w:sz w:val="24"/>
              </w:rPr>
            </w:r>
            <w:r/>
          </w:p>
        </w:tc>
        <w:tc>
          <w:tcPr>
            <w:tcW w:w="976"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★号条款响应</w:t>
            </w:r>
            <w:r>
              <w:rPr>
                <w:rFonts w:hint="eastAsia" w:ascii="宋体" w:hAnsi="宋体" w:cs="宋体"/>
                <w:color w:val="000000"/>
                <w:sz w:val="24"/>
              </w:rPr>
            </w:r>
            <w:r/>
          </w:p>
        </w:tc>
        <w:tc>
          <w:tcPr>
            <w:tcW w:w="3620"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响应文件满足磋商文件</w:t>
            </w:r>
            <w:r>
              <w:rPr>
                <w:rFonts w:hint="eastAsia" w:ascii="宋体" w:hAnsi="宋体" w:cs="宋体"/>
                <w:sz w:val="24"/>
              </w:rPr>
              <w:t xml:space="preserve">第四章《采购需求》</w:t>
            </w:r>
            <w:r>
              <w:rPr>
                <w:rFonts w:hint="eastAsia" w:ascii="宋体" w:hAnsi="宋体" w:cs="宋体"/>
                <w:color w:val="000000"/>
                <w:sz w:val="24"/>
              </w:rPr>
              <w:t xml:space="preserve">中★号条款要求的；</w:t>
            </w:r>
            <w:r>
              <w:rPr>
                <w:rFonts w:hint="eastAsia" w:ascii="宋体" w:hAnsi="宋体" w:cs="宋体"/>
                <w:color w:val="000000"/>
                <w:sz w:val="24"/>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sz w:val="24"/>
              </w:rPr>
            </w:pPr>
            <w:r>
              <w:rPr>
                <w:rFonts w:hint="eastAsia" w:ascii="宋体" w:hAnsi="宋体" w:cs="宋体"/>
                <w:color w:val="000000"/>
                <w:sz w:val="24"/>
              </w:rPr>
              <w:t xml:space="preserve">9</w:t>
            </w:r>
            <w:r>
              <w:rPr>
                <w:rFonts w:hint="eastAsia" w:ascii="宋体" w:hAnsi="宋体" w:cs="宋体"/>
                <w:color w:val="000000"/>
                <w:sz w:val="24"/>
              </w:rPr>
            </w:r>
            <w:r/>
          </w:p>
        </w:tc>
        <w:tc>
          <w:tcPr>
            <w:tcW w:w="976"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分包承担主体资质（如有）</w:t>
            </w:r>
            <w:r>
              <w:rPr>
                <w:rFonts w:hint="eastAsia" w:ascii="宋体" w:hAnsi="宋体" w:cs="宋体"/>
                <w:color w:val="000000"/>
                <w:sz w:val="24"/>
              </w:rPr>
            </w:r>
            <w:r/>
          </w:p>
        </w:tc>
        <w:tc>
          <w:tcPr>
            <w:tcW w:w="3620"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sz w:val="24"/>
              </w:rPr>
              <w:t xml:space="preserve">分包承担主体具备《供应商须知资料表》载明的资质条件且提供了资质证书电子件（如有）；</w:t>
            </w:r>
            <w:r>
              <w:rPr>
                <w:rFonts w:hint="eastAsia" w:ascii="宋体" w:hAnsi="宋体" w:cs="宋体"/>
                <w:color w:val="000000"/>
                <w:sz w:val="24"/>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sz w:val="24"/>
              </w:rPr>
            </w:pPr>
            <w:r>
              <w:rPr>
                <w:rFonts w:hint="eastAsia" w:ascii="宋体" w:hAnsi="宋体" w:cs="宋体"/>
                <w:color w:val="000000"/>
                <w:sz w:val="24"/>
              </w:rPr>
              <w:t xml:space="preserve">10</w:t>
            </w:r>
            <w:r>
              <w:rPr>
                <w:rFonts w:hint="eastAsia" w:ascii="宋体" w:hAnsi="宋体" w:cs="宋体"/>
                <w:color w:val="000000"/>
                <w:sz w:val="24"/>
              </w:rPr>
            </w:r>
            <w:r/>
          </w:p>
        </w:tc>
        <w:tc>
          <w:tcPr>
            <w:tcW w:w="976"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分包意向协议</w:t>
            </w:r>
            <w:r>
              <w:rPr>
                <w:rFonts w:hint="eastAsia" w:ascii="宋体" w:hAnsi="宋体" w:cs="宋体"/>
                <w:color w:val="000000"/>
                <w:sz w:val="24"/>
              </w:rPr>
            </w:r>
            <w:r/>
          </w:p>
          <w:p>
            <w:pPr>
              <w:pStyle w:val="1016"/>
              <w:jc w:val="left"/>
              <w:widowControl/>
              <w:rPr>
                <w:rFonts w:hint="eastAsia" w:ascii="宋体" w:hAnsi="宋体" w:cs="宋体"/>
                <w:color w:val="000000"/>
                <w:sz w:val="24"/>
              </w:rPr>
            </w:pPr>
            <w:r>
              <w:rPr>
                <w:rFonts w:hint="eastAsia" w:ascii="宋体" w:hAnsi="宋体" w:cs="宋体"/>
                <w:color w:val="000000"/>
                <w:sz w:val="24"/>
              </w:rPr>
              <w:t xml:space="preserve">（如有）</w:t>
            </w:r>
            <w:r>
              <w:rPr>
                <w:rFonts w:hint="eastAsia" w:ascii="宋体" w:hAnsi="宋体" w:cs="宋体"/>
                <w:color w:val="000000"/>
                <w:sz w:val="24"/>
              </w:rPr>
            </w:r>
            <w:r/>
          </w:p>
        </w:tc>
        <w:tc>
          <w:tcPr>
            <w:tcW w:w="3620"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按磋商文件规定签订并提供分包意向协议原件的电子件的；</w:t>
            </w:r>
            <w:r>
              <w:rPr>
                <w:rFonts w:hint="eastAsia" w:ascii="宋体" w:hAnsi="宋体" w:cs="宋体"/>
                <w:sz w:val="24"/>
              </w:rPr>
              <w:t xml:space="preserve">（如有）</w:t>
            </w:r>
            <w:r>
              <w:rPr>
                <w:rFonts w:hint="eastAsia" w:ascii="宋体" w:hAnsi="宋体" w:cs="宋体"/>
                <w:color w:val="000000"/>
                <w:sz w:val="24"/>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sz w:val="24"/>
              </w:rPr>
            </w:pPr>
            <w:r>
              <w:rPr>
                <w:rFonts w:hint="eastAsia" w:ascii="宋体" w:hAnsi="宋体" w:cs="宋体"/>
                <w:color w:val="000000"/>
                <w:sz w:val="24"/>
              </w:rPr>
              <w:t xml:space="preserve">11</w:t>
            </w:r>
            <w:r>
              <w:rPr>
                <w:rFonts w:hint="eastAsia" w:ascii="宋体" w:hAnsi="宋体" w:cs="宋体"/>
                <w:color w:val="000000"/>
                <w:sz w:val="24"/>
              </w:rPr>
            </w:r>
            <w:r/>
          </w:p>
        </w:tc>
        <w:tc>
          <w:tcPr>
            <w:tcW w:w="976"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报价的修正（如有）</w:t>
            </w:r>
            <w:r>
              <w:rPr>
                <w:rFonts w:hint="eastAsia" w:ascii="宋体" w:hAnsi="宋体" w:cs="宋体"/>
                <w:color w:val="000000"/>
                <w:sz w:val="24"/>
              </w:rPr>
            </w:r>
            <w:r/>
          </w:p>
        </w:tc>
        <w:tc>
          <w:tcPr>
            <w:tcW w:w="3620"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不涉及报价修正，或响应文件报价出现前后不一致时，供应商对修正后的报价予以确认；（如有）</w:t>
            </w:r>
            <w:r>
              <w:rPr>
                <w:rFonts w:hint="eastAsia" w:ascii="宋体" w:hAnsi="宋体" w:cs="宋体"/>
                <w:color w:val="000000"/>
                <w:sz w:val="24"/>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sz w:val="24"/>
              </w:rPr>
            </w:pPr>
            <w:r>
              <w:rPr>
                <w:rFonts w:hint="eastAsia" w:ascii="宋体" w:hAnsi="宋体" w:cs="宋体"/>
                <w:color w:val="000000"/>
                <w:sz w:val="24"/>
              </w:rPr>
              <w:t xml:space="preserve">12</w:t>
            </w:r>
            <w:r>
              <w:rPr>
                <w:rFonts w:hint="eastAsia" w:ascii="宋体" w:hAnsi="宋体" w:cs="宋体"/>
                <w:color w:val="000000"/>
                <w:sz w:val="24"/>
              </w:rPr>
            </w:r>
            <w:r/>
          </w:p>
        </w:tc>
        <w:tc>
          <w:tcPr>
            <w:tcW w:w="976"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进口产品</w:t>
            </w:r>
            <w:r>
              <w:rPr>
                <w:rFonts w:hint="eastAsia" w:ascii="宋体" w:hAnsi="宋体" w:cs="宋体"/>
                <w:color w:val="000000"/>
                <w:sz w:val="24"/>
              </w:rPr>
            </w:r>
            <w:r/>
          </w:p>
          <w:p>
            <w:pPr>
              <w:pStyle w:val="1016"/>
              <w:jc w:val="left"/>
              <w:widowControl/>
              <w:rPr>
                <w:rFonts w:hint="eastAsia" w:ascii="宋体" w:hAnsi="宋体" w:cs="宋体"/>
                <w:color w:val="000000"/>
                <w:sz w:val="24"/>
              </w:rPr>
            </w:pPr>
            <w:r>
              <w:rPr>
                <w:rFonts w:hint="eastAsia" w:ascii="宋体" w:hAnsi="宋体" w:cs="宋体"/>
                <w:color w:val="000000"/>
                <w:sz w:val="24"/>
              </w:rPr>
              <w:t xml:space="preserve">（如有）</w:t>
            </w:r>
            <w:r>
              <w:rPr>
                <w:rFonts w:hint="eastAsia" w:ascii="宋体" w:hAnsi="宋体" w:cs="宋体"/>
                <w:color w:val="000000"/>
                <w:sz w:val="24"/>
              </w:rPr>
            </w:r>
            <w:r/>
          </w:p>
        </w:tc>
        <w:tc>
          <w:tcPr>
            <w:tcW w:w="3620"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sz w:val="24"/>
              </w:rPr>
              <w:t xml:space="preserve">磋商文件不接受进口产品响应的内容时，供应商所投产品非进口产品的；</w:t>
            </w:r>
            <w:r>
              <w:rPr>
                <w:rFonts w:hint="eastAsia" w:ascii="宋体" w:hAnsi="宋体" w:cs="宋体"/>
                <w:color w:val="000000"/>
                <w:sz w:val="24"/>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sz w:val="24"/>
              </w:rPr>
            </w:pPr>
            <w:r>
              <w:rPr>
                <w:rFonts w:hint="eastAsia" w:ascii="宋体" w:hAnsi="宋体" w:cs="宋体"/>
                <w:color w:val="000000"/>
                <w:sz w:val="24"/>
              </w:rPr>
              <w:t xml:space="preserve">13</w:t>
            </w:r>
            <w:r>
              <w:rPr>
                <w:rFonts w:hint="eastAsia" w:ascii="宋体" w:hAnsi="宋体" w:cs="宋体"/>
                <w:color w:val="000000"/>
                <w:sz w:val="24"/>
              </w:rPr>
            </w:r>
            <w:r/>
          </w:p>
        </w:tc>
        <w:tc>
          <w:tcPr>
            <w:tcW w:w="976"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国家有关部门对供应商的响应产品有强制性规定或要求的</w:t>
            </w:r>
            <w:r>
              <w:rPr>
                <w:rFonts w:hint="eastAsia" w:ascii="宋体" w:hAnsi="宋体" w:cs="宋体"/>
                <w:color w:val="000000"/>
                <w:sz w:val="24"/>
              </w:rPr>
            </w:r>
            <w:r/>
          </w:p>
        </w:tc>
        <w:tc>
          <w:tcPr>
            <w:tcW w:w="3620"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国家有关部门对供应商的响应产品有强制性规定或要求的（如相应技术、安全、节能和环保等），供应商的响应产品应符合相应规定或要求，并提供证明文件电子件：</w:t>
            </w:r>
            <w:r>
              <w:rPr>
                <w:rFonts w:hint="eastAsia" w:ascii="宋体" w:hAnsi="宋体" w:cs="宋体"/>
                <w:color w:val="000000"/>
                <w:sz w:val="24"/>
              </w:rPr>
            </w:r>
            <w:r/>
          </w:p>
          <w:p>
            <w:pPr>
              <w:pStyle w:val="1016"/>
              <w:jc w:val="left"/>
              <w:widowControl/>
              <w:rPr>
                <w:rFonts w:hint="eastAsia" w:ascii="宋体" w:hAnsi="宋体" w:cs="宋体"/>
                <w:color w:val="000000"/>
                <w:sz w:val="24"/>
              </w:rPr>
            </w:pPr>
            <w:r>
              <w:rPr>
                <w:rFonts w:hint="eastAsia" w:ascii="宋体" w:hAnsi="宋体" w:cs="宋体"/>
                <w:color w:val="000000"/>
                <w:sz w:val="24"/>
              </w:rPr>
              <w:t xml:space="preserve">1）采购的产品若属于《节能产品政府采购品目清单》范围中政府强制采购产品，则供应商所报产品必须获得国家确定的认证机构出具的、处于有效期之内的节能产品认证证书；</w:t>
            </w:r>
            <w:r>
              <w:rPr>
                <w:rFonts w:hint="eastAsia" w:ascii="宋体" w:hAnsi="宋体" w:cs="宋体"/>
                <w:color w:val="000000"/>
                <w:sz w:val="24"/>
              </w:rPr>
            </w:r>
            <w:r/>
          </w:p>
          <w:p>
            <w:pPr>
              <w:pStyle w:val="1016"/>
              <w:jc w:val="left"/>
              <w:widowControl/>
              <w:rPr>
                <w:rFonts w:hint="eastAsia" w:ascii="宋体" w:hAnsi="宋体" w:cs="宋体"/>
                <w:color w:val="000000"/>
                <w:sz w:val="24"/>
              </w:rPr>
            </w:pPr>
            <w:r>
              <w:rPr>
                <w:rFonts w:hint="eastAsia" w:ascii="宋体" w:hAnsi="宋体" w:cs="宋体"/>
                <w:color w:val="000000"/>
                <w:sz w:val="24"/>
              </w:rPr>
              <w:t xml:space="preserve">2）响应产品如涉及计算机信息系统安全专用产品的，须提供公安部颁发的计算机信息系统安全专用产品销售许可证；</w:t>
            </w:r>
            <w:r>
              <w:rPr>
                <w:rFonts w:hint="eastAsia" w:ascii="宋体" w:hAnsi="宋体" w:cs="宋体"/>
                <w:color w:val="000000"/>
                <w:sz w:val="24"/>
              </w:rPr>
            </w:r>
            <w:r/>
          </w:p>
          <w:p>
            <w:pPr>
              <w:pStyle w:val="1016"/>
              <w:jc w:val="left"/>
              <w:widowControl/>
              <w:rPr>
                <w:rFonts w:hint="eastAsia" w:ascii="宋体" w:hAnsi="宋体" w:cs="宋体"/>
                <w:color w:val="000000"/>
                <w:sz w:val="24"/>
              </w:rPr>
            </w:pPr>
            <w:r>
              <w:rPr>
                <w:rFonts w:hint="eastAsia" w:ascii="宋体" w:hAnsi="宋体" w:cs="宋体"/>
                <w:color w:val="000000"/>
                <w:sz w:val="24"/>
              </w:rPr>
              <w:t xml:space="preserve">3）响应产品如有属于开展国家信息安全产品认证产品范围的，须提供由中国网络安全审查技术与认证中心（原中国信息安全认证中心）按国家标准认证颁发的有效认证证书等）；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 w:val="24"/>
              </w:rPr>
            </w:r>
            <w:r/>
          </w:p>
          <w:p>
            <w:pPr>
              <w:pStyle w:val="1016"/>
              <w:jc w:val="left"/>
              <w:widowControl/>
              <w:rPr>
                <w:rFonts w:hint="eastAsia" w:ascii="宋体" w:hAnsi="宋体" w:cs="宋体"/>
                <w:color w:val="000000"/>
                <w:sz w:val="24"/>
              </w:rPr>
            </w:pPr>
            <w:r>
              <w:rPr>
                <w:rFonts w:hint="eastAsia" w:ascii="宋体" w:hAnsi="宋体" w:cs="宋体"/>
                <w:sz w:val="24"/>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rFonts w:hint="eastAsia" w:ascii="宋体" w:hAnsi="宋体" w:cs="宋体"/>
                <w:color w:val="000000"/>
                <w:sz w:val="24"/>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sz w:val="24"/>
              </w:rPr>
            </w:pPr>
            <w:r>
              <w:rPr>
                <w:rFonts w:hint="eastAsia" w:ascii="宋体" w:hAnsi="宋体" w:cs="宋体"/>
                <w:color w:val="000000"/>
                <w:sz w:val="24"/>
              </w:rPr>
              <w:t xml:space="preserve">15</w:t>
            </w:r>
            <w:r>
              <w:rPr>
                <w:rFonts w:hint="eastAsia" w:ascii="宋体" w:hAnsi="宋体" w:cs="宋体"/>
                <w:color w:val="000000"/>
                <w:sz w:val="24"/>
              </w:rPr>
            </w:r>
            <w:r/>
          </w:p>
        </w:tc>
        <w:tc>
          <w:tcPr>
            <w:tcW w:w="976"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公平竞争</w:t>
            </w:r>
            <w:r>
              <w:rPr>
                <w:rFonts w:hint="eastAsia" w:ascii="宋体" w:hAnsi="宋体" w:cs="宋体"/>
                <w:color w:val="000000"/>
                <w:sz w:val="24"/>
              </w:rPr>
            </w:r>
            <w:r/>
          </w:p>
        </w:tc>
        <w:tc>
          <w:tcPr>
            <w:tcW w:w="3620"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供应商遵循公平竞争的原则，不存在恶意串通，妨碍其他供应商的竞争行为，不存在损害采购人或者其他供应商的合法权益情形的；</w:t>
            </w:r>
            <w:r>
              <w:rPr>
                <w:rFonts w:hint="eastAsia" w:ascii="宋体" w:hAnsi="宋体" w:cs="宋体"/>
                <w:color w:val="000000"/>
                <w:sz w:val="24"/>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sz w:val="24"/>
              </w:rPr>
            </w:pPr>
            <w:r>
              <w:rPr>
                <w:rFonts w:hint="eastAsia" w:ascii="宋体" w:hAnsi="宋体" w:cs="宋体"/>
                <w:color w:val="000000"/>
                <w:sz w:val="24"/>
              </w:rPr>
              <w:t xml:space="preserve">16</w:t>
            </w:r>
            <w:r>
              <w:rPr>
                <w:rFonts w:hint="eastAsia" w:ascii="宋体" w:hAnsi="宋体" w:cs="宋体"/>
                <w:color w:val="000000"/>
                <w:sz w:val="24"/>
              </w:rPr>
            </w:r>
            <w:r/>
          </w:p>
        </w:tc>
        <w:tc>
          <w:tcPr>
            <w:tcW w:w="976"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串通响应</w:t>
            </w:r>
            <w:r>
              <w:rPr>
                <w:rFonts w:hint="eastAsia" w:ascii="宋体" w:hAnsi="宋体" w:cs="宋体"/>
                <w:color w:val="000000"/>
                <w:sz w:val="24"/>
              </w:rPr>
            </w:r>
            <w:r/>
          </w:p>
        </w:tc>
        <w:tc>
          <w:tcPr>
            <w:tcW w:w="3620" w:type="dxa"/>
            <w:vAlign w:val="center"/>
            <w:textDirection w:val="lrTb"/>
            <w:noWrap w:val="false"/>
          </w:tcPr>
          <w:p>
            <w:pPr>
              <w:pStyle w:val="1016"/>
              <w:jc w:val="left"/>
              <w:widowControl/>
              <w:rPr>
                <w:rFonts w:ascii="宋体" w:hAnsi="宋体" w:cs="宋体"/>
                <w:color w:val="000000"/>
                <w:sz w:val="24"/>
              </w:rPr>
            </w:pPr>
            <w:r>
              <w:rPr>
                <w:rFonts w:hint="eastAsia" w:ascii="宋体" w:hAnsi="宋体" w:cs="宋体"/>
                <w:color w:val="000000"/>
                <w:sz w:val="24"/>
              </w:rPr>
              <w:t xml:space="preserve">不存在《政府采购货物和服务招标响应管理办法》视为供应商串通响应的情形：</w:t>
            </w:r>
            <w:r>
              <w:rPr>
                <w:rFonts w:ascii="宋体" w:hAnsi="宋体" w:cs="宋体"/>
                <w:color w:val="000000"/>
                <w:sz w:val="24"/>
              </w:rPr>
            </w:r>
            <w:r/>
          </w:p>
          <w:p>
            <w:pPr>
              <w:pStyle w:val="1016"/>
              <w:jc w:val="left"/>
              <w:widowControl/>
              <w:rPr>
                <w:rFonts w:ascii="宋体" w:hAnsi="宋体" w:cs="宋体"/>
                <w:color w:val="000000"/>
                <w:sz w:val="24"/>
              </w:rPr>
            </w:pPr>
            <w:r>
              <w:rPr>
                <w:rFonts w:hint="eastAsia" w:ascii="宋体" w:hAnsi="宋体" w:cs="宋体"/>
                <w:color w:val="000000"/>
                <w:sz w:val="24"/>
              </w:rPr>
              <w:t xml:space="preserve">（一）不同供应商的响应文件由同一单位或者个人编制</w:t>
            </w:r>
            <w:r>
              <w:rPr>
                <w:rFonts w:hint="eastAsia" w:ascii="宋体" w:hAnsi="宋体" w:cs="宋体"/>
                <w:sz w:val="24"/>
              </w:rPr>
              <w:t xml:space="preserve">（包含使用同一MAC地址的计算机制作电子响应文件的情形）</w:t>
            </w:r>
            <w:r>
              <w:rPr>
                <w:rFonts w:hint="eastAsia" w:ascii="宋体" w:hAnsi="宋体" w:cs="宋体"/>
                <w:color w:val="000000"/>
                <w:sz w:val="24"/>
              </w:rPr>
              <w:t xml:space="preserve">；</w:t>
            </w:r>
            <w:r>
              <w:rPr>
                <w:rFonts w:ascii="宋体" w:hAnsi="宋体" w:cs="宋体"/>
                <w:color w:val="000000"/>
                <w:sz w:val="24"/>
              </w:rPr>
            </w:r>
            <w:r/>
          </w:p>
          <w:p>
            <w:pPr>
              <w:pStyle w:val="1016"/>
              <w:jc w:val="left"/>
              <w:widowControl/>
              <w:rPr>
                <w:rFonts w:ascii="宋体" w:hAnsi="宋体" w:cs="宋体"/>
                <w:color w:val="000000"/>
                <w:sz w:val="24"/>
              </w:rPr>
            </w:pPr>
            <w:r>
              <w:rPr>
                <w:rFonts w:hint="eastAsia" w:ascii="宋体" w:hAnsi="宋体" w:cs="宋体"/>
                <w:color w:val="000000"/>
                <w:sz w:val="24"/>
              </w:rPr>
              <w:t xml:space="preserve">（二）不同供应商委托同一单位或者个人办理响应事宜</w:t>
            </w:r>
            <w:bookmarkStart w:id="640" w:name="OLE_LINK8"/>
            <w:r/>
            <w:bookmarkStart w:id="641" w:name="OLE_LINK9"/>
            <w:r>
              <w:rPr>
                <w:rFonts w:hint="eastAsia" w:ascii="宋体" w:hAnsi="宋体" w:cs="宋体"/>
                <w:sz w:val="24"/>
              </w:rPr>
              <w:t xml:space="preserve">（包含使用同一MAC地址的计算机提交或者解密电子响应文件的情形）</w:t>
            </w:r>
            <w:bookmarkEnd w:id="640"/>
            <w:r/>
            <w:bookmarkEnd w:id="641"/>
            <w:r>
              <w:rPr>
                <w:rFonts w:hint="eastAsia" w:ascii="宋体" w:hAnsi="宋体" w:cs="宋体"/>
                <w:color w:val="000000"/>
                <w:sz w:val="24"/>
              </w:rPr>
              <w:t xml:space="preserve">；</w:t>
            </w:r>
            <w:r>
              <w:rPr>
                <w:rFonts w:ascii="宋体" w:hAnsi="宋体" w:cs="宋体"/>
                <w:color w:val="000000"/>
                <w:sz w:val="24"/>
              </w:rPr>
            </w:r>
            <w:r/>
          </w:p>
          <w:p>
            <w:pPr>
              <w:pStyle w:val="1016"/>
              <w:jc w:val="left"/>
              <w:widowControl/>
              <w:rPr>
                <w:rFonts w:ascii="宋体" w:hAnsi="宋体" w:cs="宋体"/>
                <w:color w:val="000000"/>
                <w:sz w:val="24"/>
              </w:rPr>
            </w:pPr>
            <w:r>
              <w:rPr>
                <w:rFonts w:hint="eastAsia" w:ascii="宋体" w:hAnsi="宋体" w:cs="宋体"/>
                <w:color w:val="000000"/>
                <w:sz w:val="24"/>
              </w:rPr>
              <w:t xml:space="preserve">（三）不同供应商的响应文件载明的项目管理成员或者联系人员为同一人；</w:t>
            </w:r>
            <w:r>
              <w:rPr>
                <w:rFonts w:ascii="宋体" w:hAnsi="宋体" w:cs="宋体"/>
                <w:color w:val="000000"/>
                <w:sz w:val="24"/>
              </w:rPr>
            </w:r>
            <w:r/>
          </w:p>
          <w:p>
            <w:pPr>
              <w:pStyle w:val="1016"/>
              <w:jc w:val="left"/>
              <w:widowControl/>
              <w:rPr>
                <w:rFonts w:ascii="宋体" w:hAnsi="宋体" w:cs="宋体"/>
                <w:color w:val="000000"/>
                <w:sz w:val="24"/>
              </w:rPr>
            </w:pPr>
            <w:r>
              <w:rPr>
                <w:rFonts w:hint="eastAsia" w:ascii="宋体" w:hAnsi="宋体" w:cs="宋体"/>
                <w:color w:val="000000"/>
                <w:sz w:val="24"/>
              </w:rPr>
              <w:t xml:space="preserve">（四）不同供应商的响应文件异常一致或者响应报价呈规律性差异；（五）不同供应商的响应文件相互混装；</w:t>
            </w:r>
            <w:r>
              <w:rPr>
                <w:rFonts w:ascii="宋体" w:hAnsi="宋体" w:cs="宋体"/>
                <w:color w:val="000000"/>
                <w:sz w:val="24"/>
              </w:rPr>
            </w:r>
            <w:r/>
          </w:p>
          <w:p>
            <w:pPr>
              <w:pStyle w:val="1016"/>
              <w:jc w:val="left"/>
              <w:widowControl/>
              <w:rPr>
                <w:rFonts w:hint="eastAsia" w:ascii="宋体" w:hAnsi="宋体" w:cs="宋体"/>
                <w:color w:val="000000"/>
                <w:sz w:val="24"/>
              </w:rPr>
            </w:pPr>
            <w:r>
              <w:rPr>
                <w:rFonts w:hint="eastAsia" w:ascii="宋体" w:hAnsi="宋体" w:cs="宋体"/>
                <w:color w:val="000000"/>
                <w:sz w:val="24"/>
              </w:rPr>
              <w:t xml:space="preserve">（六）不同供应商的响应保证金从同一单位或者个人的账户转出；</w:t>
            </w:r>
            <w:r>
              <w:rPr>
                <w:rFonts w:hint="eastAsia" w:ascii="宋体" w:hAnsi="宋体" w:cs="宋体"/>
                <w:color w:val="000000"/>
                <w:sz w:val="24"/>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sz w:val="24"/>
              </w:rPr>
            </w:pPr>
            <w:r>
              <w:rPr>
                <w:rFonts w:hint="eastAsia" w:ascii="宋体" w:hAnsi="宋体" w:cs="宋体"/>
                <w:color w:val="000000"/>
                <w:sz w:val="24"/>
              </w:rPr>
              <w:t xml:space="preserve">17</w:t>
            </w:r>
            <w:r>
              <w:rPr>
                <w:rFonts w:hint="eastAsia" w:ascii="宋体" w:hAnsi="宋体" w:cs="宋体"/>
                <w:color w:val="000000"/>
                <w:sz w:val="24"/>
              </w:rPr>
            </w:r>
            <w:r/>
          </w:p>
        </w:tc>
        <w:tc>
          <w:tcPr>
            <w:tcW w:w="976"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附加条件</w:t>
            </w:r>
            <w:r>
              <w:rPr>
                <w:rFonts w:hint="eastAsia" w:ascii="宋体" w:hAnsi="宋体" w:cs="宋体"/>
                <w:color w:val="000000"/>
                <w:sz w:val="24"/>
              </w:rPr>
            </w:r>
            <w:r/>
          </w:p>
        </w:tc>
        <w:tc>
          <w:tcPr>
            <w:tcW w:w="3620"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响应文件未含有采购人不能接受的附加条件的；</w:t>
            </w:r>
            <w:r>
              <w:rPr>
                <w:rFonts w:hint="eastAsia" w:ascii="宋体" w:hAnsi="宋体" w:cs="宋体"/>
                <w:color w:val="000000"/>
                <w:sz w:val="24"/>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sz w:val="24"/>
              </w:rPr>
            </w:pPr>
            <w:r>
              <w:rPr>
                <w:rFonts w:hint="eastAsia" w:ascii="宋体" w:hAnsi="宋体" w:cs="宋体"/>
                <w:color w:val="000000"/>
                <w:sz w:val="24"/>
              </w:rPr>
              <w:t xml:space="preserve">18</w:t>
            </w:r>
            <w:r>
              <w:rPr>
                <w:rFonts w:hint="eastAsia" w:ascii="宋体" w:hAnsi="宋体" w:cs="宋体"/>
                <w:color w:val="000000"/>
                <w:sz w:val="24"/>
              </w:rPr>
            </w:r>
            <w:r/>
          </w:p>
        </w:tc>
        <w:tc>
          <w:tcPr>
            <w:tcW w:w="976"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其他无效情形</w:t>
            </w:r>
            <w:r>
              <w:rPr>
                <w:rFonts w:hint="eastAsia" w:ascii="宋体" w:hAnsi="宋体" w:cs="宋体"/>
                <w:color w:val="000000"/>
                <w:sz w:val="24"/>
              </w:rPr>
            </w:r>
            <w:r/>
          </w:p>
        </w:tc>
        <w:tc>
          <w:tcPr>
            <w:tcW w:w="3620"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供应商、响应文件不存在不符合法律、法规和磋商文件规定的其他无效情形。</w:t>
            </w:r>
            <w:r>
              <w:rPr>
                <w:rFonts w:hint="eastAsia" w:ascii="宋体" w:hAnsi="宋体" w:cs="宋体"/>
                <w:color w:val="000000"/>
                <w:sz w:val="24"/>
              </w:rPr>
            </w:r>
            <w:r/>
          </w:p>
        </w:tc>
      </w:tr>
    </w:tbl>
    <w:p>
      <w:pPr>
        <w:pStyle w:val="1016"/>
        <w:numPr>
          <w:ilvl w:val="0"/>
          <w:numId w:val="11"/>
        </w:numPr>
        <w:ind w:hanging="474"/>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磋商、响应文件有关事项的澄清、说明或者更正和最终报价</w:t>
      </w:r>
      <w:r>
        <w:rPr>
          <w:rFonts w:hint="eastAsia" w:ascii="宋体" w:hAnsi="宋体" w:cs="宋体"/>
          <w:b/>
          <w:sz w:val="24"/>
        </w:rPr>
      </w:r>
      <w:r/>
    </w:p>
    <w:p>
      <w:pPr>
        <w:pStyle w:val="1016"/>
        <w:numPr>
          <w:ilvl w:val="1"/>
          <w:numId w:val="11"/>
        </w:numPr>
        <w:ind w:left="0" w:firstLine="480"/>
        <w:spacing w:line="360" w:lineRule="auto"/>
        <w:tabs>
          <w:tab w:val="left" w:pos="0" w:leader="none"/>
          <w:tab w:val="left" w:pos="567" w:leader="none"/>
        </w:tabs>
        <w:rPr>
          <w:rFonts w:hint="eastAsia" w:ascii="宋体" w:hAnsi="宋体" w:cs="宋体"/>
          <w:sz w:val="24"/>
        </w:rPr>
      </w:pPr>
      <w:r>
        <w:rPr>
          <w:rFonts w:hint="eastAsia" w:ascii="宋体" w:hAnsi="宋体" w:cs="宋体"/>
          <w:sz w:val="24"/>
        </w:rPr>
        <w:t xml:space="preserve">磋商小组所有成员应当集中与单一供应商分别进行磋商，并给予所有参加磋商的供应商平等的磋商机会。</w:t>
      </w:r>
      <w:r>
        <w:rPr>
          <w:rFonts w:hint="eastAsia" w:ascii="宋体" w:hAnsi="宋体" w:cs="宋体"/>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rFonts w:hint="eastAsia" w:ascii="宋体" w:hAnsi="宋体" w:cs="宋体"/>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对磋商文件作出的实质性变动是磋商文件的有效组成部分，磋商小组应当及时</w:t>
      </w:r>
      <w:r>
        <w:rPr>
          <w:rFonts w:hint="eastAsia" w:ascii="宋体" w:hAnsi="宋体" w:cs="宋体"/>
          <w:sz w:val="24"/>
        </w:rPr>
        <w:t xml:space="preserve">通过政府采购一体化平台“苏采云”系统</w:t>
      </w:r>
      <w:r>
        <w:rPr>
          <w:rFonts w:hint="eastAsia" w:ascii="宋体" w:hAnsi="宋体" w:cs="宋体"/>
          <w:sz w:val="24"/>
        </w:rPr>
        <w:t xml:space="preserve">以书面形式同时通知所有参加磋商的供应商。</w:t>
      </w:r>
      <w:r>
        <w:rPr>
          <w:rFonts w:hint="eastAsia" w:ascii="宋体" w:hAnsi="宋体" w:cs="宋体"/>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rFonts w:hint="eastAsia" w:ascii="宋体" w:hAnsi="宋体" w:cs="宋体"/>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响应文件的澄清、说明或者更正：</w:t>
      </w:r>
      <w:r>
        <w:rPr>
          <w:rFonts w:hint="eastAsia" w:ascii="宋体" w:hAnsi="宋体" w:cs="宋体"/>
          <w:sz w:val="24"/>
        </w:rPr>
      </w:r>
      <w:r/>
    </w:p>
    <w:p>
      <w:pPr>
        <w:pStyle w:val="1016"/>
        <w:ind w:firstLine="480"/>
        <w:spacing w:line="360" w:lineRule="auto"/>
        <w:tabs>
          <w:tab w:val="left" w:pos="0" w:leader="none"/>
          <w:tab w:val="left" w:pos="567" w:leader="none"/>
          <w:tab w:val="left" w:pos="1134" w:leader="none"/>
          <w:tab w:val="left" w:pos="1980" w:leader="none"/>
        </w:tabs>
        <w:rPr>
          <w:rFonts w:hint="eastAsia" w:ascii="宋体" w:hAnsi="宋体" w:cs="宋体"/>
          <w:sz w:val="24"/>
        </w:rPr>
      </w:pPr>
      <w:r>
        <w:rPr>
          <w:rFonts w:hint="eastAsia" w:ascii="宋体" w:hAnsi="宋体" w:cs="宋体"/>
          <w:sz w:val="24"/>
        </w:rPr>
        <w:t xml:space="preserve">评审过程中，磋商小组将会通过政府采购一体化平台“苏采云”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rPr>
          <w:rFonts w:hint="eastAsia" w:ascii="宋体" w:hAnsi="宋体" w:cs="宋体"/>
          <w:sz w:val="24"/>
        </w:rPr>
      </w:r>
      <w:r/>
    </w:p>
    <w:p>
      <w:pPr>
        <w:pStyle w:val="1016"/>
        <w:numPr>
          <w:ilvl w:val="1"/>
          <w:numId w:val="11"/>
        </w:numPr>
        <w:ind w:left="0" w:firstLine="482"/>
        <w:spacing w:line="360" w:lineRule="auto"/>
        <w:tabs>
          <w:tab w:val="left" w:pos="0" w:leader="none"/>
          <w:tab w:val="left" w:pos="567" w:leader="none"/>
          <w:tab w:val="left" w:pos="1134" w:leader="none"/>
        </w:tabs>
        <w:rPr>
          <w:rFonts w:hint="eastAsia" w:ascii="宋体" w:hAnsi="宋体" w:cs="宋体"/>
          <w:b/>
          <w:sz w:val="24"/>
        </w:rPr>
      </w:pPr>
      <w:r>
        <w:rPr>
          <w:rFonts w:hint="eastAsia" w:ascii="宋体" w:hAnsi="宋体" w:cs="宋体"/>
          <w:b/>
          <w:sz w:val="24"/>
        </w:rPr>
        <w:t xml:space="preserve">磋商结束后，磋商小组将要求所有实质性响应的供应商在规定时间内通过政府采购一体化平台“苏采云”系统提交最终报价。</w:t>
      </w:r>
      <w:r>
        <w:rPr>
          <w:rFonts w:hint="eastAsia" w:ascii="宋体" w:hAnsi="宋体" w:cs="宋体"/>
          <w:b/>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sz w:val="24"/>
        </w:rPr>
      </w:pPr>
      <w:r/>
      <w:bookmarkStart w:id="642" w:name="OLE_LINK11"/>
      <w:r/>
      <w:bookmarkStart w:id="643" w:name="OLE_LINK10"/>
      <w:r>
        <w:rPr>
          <w:rFonts w:hint="eastAsia" w:ascii="宋体" w:hAnsi="宋体" w:cs="宋体"/>
          <w:sz w:val="24"/>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w:t>
      </w:r>
      <w:r>
        <w:rPr>
          <w:rFonts w:hint="eastAsia" w:ascii="宋体" w:hAnsi="宋体" w:cs="宋体"/>
          <w:color w:val="000000"/>
          <w:sz w:val="24"/>
        </w:rPr>
        <w:t xml:space="preserve">案的，磋商结束后，磋商小组应当按照少数服从多数的原则投票推荐3家以上供应商的设计方案或者解决方案，并要求其在规定时间内提交最终报价。</w:t>
      </w:r>
      <w:r>
        <w:rPr>
          <w:rFonts w:hint="eastAsia" w:ascii="宋体" w:hAnsi="宋体" w:cs="宋体"/>
          <w:color w:val="000000"/>
          <w:sz w:val="24"/>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rFonts w:hint="eastAsia" w:ascii="宋体" w:hAnsi="宋体" w:cs="宋体"/>
          <w:color w:val="000000"/>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sz w:val="24"/>
        </w:rPr>
      </w:pPr>
      <w:r/>
      <w:bookmarkEnd w:id="642"/>
      <w:r/>
      <w:bookmarkEnd w:id="643"/>
      <w:r>
        <w:rPr>
          <w:rFonts w:hint="eastAsia" w:ascii="宋体" w:hAnsi="宋体" w:cs="宋体"/>
          <w:color w:val="000000"/>
          <w:sz w:val="24"/>
        </w:rPr>
        <w:t xml:space="preserve">最终报价是供应商响应文件的有效组成部分。</w:t>
      </w:r>
      <w:r>
        <w:rPr>
          <w:rFonts w:hint="eastAsia" w:ascii="宋体" w:hAnsi="宋体" w:cs="宋体"/>
          <w:color w:val="000000"/>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sz w:val="24"/>
        </w:rPr>
      </w:pPr>
      <w:r>
        <w:rPr>
          <w:rFonts w:hint="eastAsia" w:ascii="宋体" w:hAnsi="宋体" w:cs="宋体"/>
          <w:color w:val="000000"/>
          <w:sz w:val="24"/>
        </w:rPr>
        <w:t xml:space="preserve">已提交响应文件的供应商，在提交最终报价之前，可以根据磋商情况退出磋商。</w:t>
      </w:r>
      <w:r>
        <w:rPr>
          <w:rFonts w:hint="eastAsia" w:ascii="宋体" w:hAnsi="宋体" w:cs="宋体"/>
          <w:color w:val="000000"/>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sz w:val="24"/>
        </w:rPr>
      </w:pPr>
      <w:r>
        <w:rPr>
          <w:rFonts w:hint="eastAsia" w:ascii="宋体" w:hAnsi="宋体" w:cs="宋体"/>
          <w:color w:val="000000"/>
          <w:sz w:val="24"/>
        </w:rPr>
        <w:t xml:space="preserve">评审过程中出现下列情形之一的，磋商小组应当启动异常低价响应审查程序：</w:t>
      </w:r>
      <w:r>
        <w:rPr>
          <w:rFonts w:hint="eastAsia" w:ascii="宋体" w:hAnsi="宋体" w:cs="宋体"/>
          <w:color w:val="000000"/>
          <w:sz w:val="24"/>
        </w:rPr>
      </w:r>
      <w:r/>
    </w:p>
    <w:p>
      <w:pPr>
        <w:pStyle w:val="1016"/>
        <w:numPr>
          <w:ilvl w:val="2"/>
          <w:numId w:val="11"/>
        </w:numPr>
        <w:ind w:left="0" w:firstLine="480"/>
        <w:spacing w:line="360" w:lineRule="auto"/>
        <w:tabs>
          <w:tab w:val="left" w:pos="0" w:leader="none"/>
          <w:tab w:val="left" w:pos="567" w:leader="none"/>
          <w:tab w:val="left" w:pos="1134" w:leader="none"/>
          <w:tab w:val="left" w:pos="1480" w:leader="none"/>
        </w:tabs>
        <w:rPr>
          <w:rFonts w:hint="eastAsia" w:ascii="宋体" w:hAnsi="宋体" w:cs="宋体"/>
          <w:color w:val="000000"/>
          <w:sz w:val="24"/>
        </w:rPr>
      </w:pPr>
      <w:r>
        <w:rPr>
          <w:rFonts w:hint="eastAsia" w:ascii="宋体" w:hAnsi="宋体" w:cs="宋体"/>
          <w:color w:val="000000"/>
          <w:sz w:val="24"/>
          <w:lang w:eastAsia="zh-CN"/>
        </w:rPr>
        <w:t xml:space="preserve">响应</w:t>
      </w:r>
      <w:r>
        <w:rPr>
          <w:rFonts w:hint="eastAsia" w:ascii="宋体" w:hAnsi="宋体" w:cs="宋体"/>
          <w:color w:val="000000"/>
          <w:sz w:val="24"/>
        </w:rPr>
        <w:t xml:space="preserve">报价低于采购项目预算50%的，即</w:t>
      </w:r>
      <w:r>
        <w:rPr>
          <w:rFonts w:hint="eastAsia" w:ascii="宋体" w:hAnsi="宋体" w:cs="宋体"/>
          <w:color w:val="000000"/>
          <w:sz w:val="24"/>
          <w:lang w:eastAsia="zh-CN"/>
        </w:rPr>
        <w:t xml:space="preserve">响应</w:t>
      </w:r>
      <w:r>
        <w:rPr>
          <w:rFonts w:hint="eastAsia" w:ascii="宋体" w:hAnsi="宋体" w:cs="宋体"/>
          <w:color w:val="000000"/>
          <w:sz w:val="24"/>
        </w:rPr>
        <w:t xml:space="preserve">报价</w:t>
      </w:r>
      <w:r>
        <w:rPr>
          <w:rFonts w:hint="eastAsia" w:ascii="宋体" w:hAnsi="宋体" w:cs="宋体"/>
          <w:color w:val="000000"/>
          <w:sz w:val="24"/>
          <w:lang w:eastAsia="zh-CN"/>
        </w:rPr>
        <w:t xml:space="preserve">＜</w:t>
      </w:r>
      <w:r>
        <w:rPr>
          <w:rFonts w:hint="eastAsia" w:ascii="宋体" w:hAnsi="宋体" w:cs="宋体"/>
          <w:color w:val="000000"/>
          <w:sz w:val="24"/>
        </w:rPr>
        <w:t xml:space="preserve">采购项目预算×50%；</w:t>
      </w:r>
      <w:r>
        <w:rPr>
          <w:rFonts w:hint="eastAsia" w:ascii="宋体" w:hAnsi="宋体" w:cs="宋体"/>
          <w:color w:val="000000"/>
          <w:sz w:val="24"/>
        </w:rPr>
      </w:r>
      <w:r/>
    </w:p>
    <w:p>
      <w:pPr>
        <w:pStyle w:val="1016"/>
        <w:numPr>
          <w:ilvl w:val="2"/>
          <w:numId w:val="11"/>
        </w:numPr>
        <w:ind w:left="0" w:firstLine="480"/>
        <w:spacing w:line="360" w:lineRule="auto"/>
        <w:tabs>
          <w:tab w:val="left" w:pos="0" w:leader="none"/>
          <w:tab w:val="left" w:pos="567" w:leader="none"/>
          <w:tab w:val="left" w:pos="1134" w:leader="none"/>
          <w:tab w:val="left" w:pos="1480" w:leader="none"/>
        </w:tabs>
        <w:rPr>
          <w:rFonts w:hint="eastAsia" w:ascii="宋体" w:hAnsi="宋体" w:cs="宋体"/>
          <w:color w:val="000000"/>
          <w:sz w:val="24"/>
        </w:rPr>
      </w:pPr>
      <w:r>
        <w:rPr>
          <w:rFonts w:hint="eastAsia" w:ascii="宋体" w:hAnsi="宋体" w:cs="宋体"/>
          <w:color w:val="000000"/>
          <w:sz w:val="24"/>
          <w:lang w:eastAsia="zh-CN"/>
        </w:rPr>
        <w:t xml:space="preserve">响应</w:t>
      </w:r>
      <w:r>
        <w:rPr>
          <w:rFonts w:hint="eastAsia" w:ascii="宋体" w:hAnsi="宋体" w:cs="宋体"/>
          <w:color w:val="000000"/>
          <w:sz w:val="24"/>
        </w:rPr>
        <w:t xml:space="preserve">报价低于采购项目最高限价45%的，即</w:t>
      </w:r>
      <w:r>
        <w:rPr>
          <w:rFonts w:hint="eastAsia" w:ascii="宋体" w:hAnsi="宋体" w:cs="宋体"/>
          <w:color w:val="000000"/>
          <w:sz w:val="24"/>
          <w:lang w:eastAsia="zh-CN"/>
        </w:rPr>
        <w:t xml:space="preserve">响应</w:t>
      </w:r>
      <w:r>
        <w:rPr>
          <w:rFonts w:hint="eastAsia" w:ascii="宋体" w:hAnsi="宋体" w:cs="宋体"/>
          <w:color w:val="000000"/>
          <w:sz w:val="24"/>
        </w:rPr>
        <w:t xml:space="preserve">报价</w:t>
      </w:r>
      <w:r>
        <w:rPr>
          <w:rFonts w:hint="eastAsia" w:ascii="宋体" w:hAnsi="宋体" w:cs="宋体"/>
          <w:color w:val="000000"/>
          <w:sz w:val="24"/>
          <w:lang w:eastAsia="zh-CN"/>
        </w:rPr>
        <w:t xml:space="preserve">＜</w:t>
      </w:r>
      <w:r>
        <w:rPr>
          <w:rFonts w:hint="eastAsia" w:ascii="宋体" w:hAnsi="宋体" w:cs="宋体"/>
          <w:color w:val="000000"/>
          <w:sz w:val="24"/>
        </w:rPr>
        <w:t xml:space="preserve">采购项目最高限价×45%；</w:t>
      </w:r>
      <w:r>
        <w:rPr>
          <w:rFonts w:hint="eastAsia" w:ascii="宋体" w:hAnsi="宋体" w:cs="宋体"/>
          <w:color w:val="000000"/>
          <w:sz w:val="24"/>
        </w:rPr>
      </w:r>
      <w:r/>
    </w:p>
    <w:p>
      <w:pPr>
        <w:pStyle w:val="1016"/>
        <w:numPr>
          <w:ilvl w:val="2"/>
          <w:numId w:val="11"/>
        </w:numPr>
        <w:ind w:left="0" w:firstLine="480"/>
        <w:spacing w:line="360" w:lineRule="auto"/>
        <w:tabs>
          <w:tab w:val="left" w:pos="0" w:leader="none"/>
          <w:tab w:val="left" w:pos="567" w:leader="none"/>
          <w:tab w:val="left" w:pos="1134" w:leader="none"/>
          <w:tab w:val="left" w:pos="1480" w:leader="none"/>
        </w:tabs>
        <w:rPr>
          <w:rFonts w:hint="eastAsia" w:ascii="宋体" w:hAnsi="宋体" w:cs="宋体"/>
          <w:color w:val="000000"/>
          <w:sz w:val="24"/>
        </w:rPr>
      </w:pPr>
      <w:r>
        <w:rPr>
          <w:rFonts w:hint="eastAsia" w:ascii="宋体" w:hAnsi="宋体" w:cs="宋体"/>
          <w:color w:val="000000"/>
          <w:sz w:val="24"/>
        </w:rPr>
        <w:t xml:space="preserve">磋商小组认定的供应商报价过低、有可能影响产品质量或者不能诚信履约的其他情形。</w:t>
      </w:r>
      <w:r>
        <w:rPr>
          <w:rFonts w:hint="eastAsia" w:ascii="宋体" w:hAnsi="宋体" w:cs="宋体"/>
          <w:color w:val="000000"/>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sz w:val="24"/>
        </w:rPr>
      </w:pPr>
      <w:r>
        <w:rPr>
          <w:rFonts w:hint="eastAsia" w:ascii="宋体" w:hAnsi="宋体" w:cs="宋体"/>
          <w:color w:val="000000"/>
          <w:sz w:val="24"/>
        </w:rPr>
        <w:t xml:space="preserve">启动异常低价</w:t>
      </w:r>
      <w:r>
        <w:rPr>
          <w:rFonts w:hint="eastAsia" w:ascii="宋体" w:hAnsi="宋体" w:cs="宋体"/>
          <w:color w:val="000000"/>
          <w:sz w:val="24"/>
          <w:lang w:eastAsia="zh-CN"/>
        </w:rPr>
        <w:t xml:space="preserve">响应</w:t>
      </w:r>
      <w:r>
        <w:rPr>
          <w:rFonts w:hint="eastAsia" w:ascii="宋体" w:hAnsi="宋体" w:cs="宋体"/>
          <w:color w:val="000000"/>
          <w:sz w:val="24"/>
        </w:rPr>
        <w:t xml:space="preserve">审查后，磋商小组应当要求相关供应商在</w:t>
      </w:r>
      <w:r>
        <w:rPr>
          <w:rFonts w:hint="eastAsia" w:ascii="宋体" w:hAnsi="宋体" w:cs="宋体"/>
          <w:color w:val="000000"/>
          <w:sz w:val="24"/>
          <w:lang w:eastAsia="zh-CN"/>
        </w:rPr>
        <w:t xml:space="preserve">磋商</w:t>
      </w:r>
      <w:r>
        <w:rPr>
          <w:rFonts w:hint="eastAsia" w:ascii="宋体" w:hAnsi="宋体" w:cs="宋体"/>
          <w:color w:val="000000"/>
          <w:sz w:val="24"/>
        </w:rPr>
        <w:t xml:space="preserve">现场合理的时间内，提供项目具体成本测算等与报价合理性相关的书面说明及相关证明材料，对</w:t>
      </w:r>
      <w:r>
        <w:rPr>
          <w:rFonts w:hint="eastAsia" w:ascii="宋体" w:hAnsi="宋体" w:cs="宋体"/>
          <w:color w:val="000000"/>
          <w:sz w:val="24"/>
          <w:lang w:eastAsia="zh-CN"/>
        </w:rPr>
        <w:t xml:space="preserve">响应</w:t>
      </w:r>
      <w:r>
        <w:rPr>
          <w:rFonts w:hint="eastAsia" w:ascii="宋体" w:hAnsi="宋体" w:cs="宋体"/>
          <w:color w:val="000000"/>
          <w:sz w:val="24"/>
        </w:rPr>
        <w:t xml:space="preserve">价格作出解释，由磋商小组结合同类产品在主要电商平台的价格、该行业当地薪资水平等情况，依据专业经验对供应商报价合理性进行判断。</w:t>
      </w:r>
      <w:r>
        <w:rPr>
          <w:rFonts w:hint="eastAsia" w:ascii="宋体" w:hAnsi="宋体" w:cs="宋体"/>
          <w:color w:val="000000"/>
          <w:sz w:val="24"/>
          <w:lang w:eastAsia="zh-CN"/>
        </w:rPr>
        <w:t xml:space="preserve">响应</w:t>
      </w:r>
      <w:r>
        <w:rPr>
          <w:rFonts w:hint="eastAsia" w:ascii="宋体" w:hAnsi="宋体" w:cs="宋体"/>
          <w:color w:val="000000"/>
          <w:sz w:val="24"/>
        </w:rPr>
        <w:t xml:space="preserve">供应商不提供书面说明、证明材料，或者提供的书面说明、证明材料不能证明其报价合理性的，磋商小组应当将其作为无效</w:t>
      </w:r>
      <w:r>
        <w:rPr>
          <w:rFonts w:hint="eastAsia" w:ascii="宋体" w:hAnsi="宋体" w:cs="宋体"/>
          <w:color w:val="000000"/>
          <w:sz w:val="24"/>
          <w:lang w:eastAsia="zh-CN"/>
        </w:rPr>
        <w:t xml:space="preserve">响应</w:t>
      </w:r>
      <w:r>
        <w:rPr>
          <w:rFonts w:hint="eastAsia" w:ascii="宋体" w:hAnsi="宋体" w:cs="宋体"/>
          <w:color w:val="000000"/>
          <w:sz w:val="24"/>
        </w:rPr>
        <w:t xml:space="preserve">处理。审查相关情况应当在评审报告中进行记录。</w:t>
      </w:r>
      <w:r>
        <w:rPr>
          <w:rFonts w:hint="eastAsia" w:ascii="宋体" w:hAnsi="宋体" w:cs="宋体"/>
          <w:color w:val="000000"/>
          <w:sz w:val="24"/>
        </w:rPr>
      </w:r>
      <w:r/>
    </w:p>
    <w:p>
      <w:pPr>
        <w:pStyle w:val="1016"/>
        <w:numPr>
          <w:ilvl w:val="0"/>
          <w:numId w:val="11"/>
        </w:numPr>
        <w:ind w:left="0" w:firstLine="482"/>
        <w:spacing w:line="360" w:lineRule="auto"/>
        <w:tabs>
          <w:tab w:val="left" w:pos="0" w:leader="none"/>
          <w:tab w:val="left" w:pos="360" w:leader="none"/>
          <w:tab w:val="left" w:pos="567" w:leader="none"/>
          <w:tab w:val="left" w:pos="900" w:leader="none"/>
          <w:tab w:val="left" w:pos="1134" w:leader="none"/>
        </w:tabs>
        <w:rPr>
          <w:rFonts w:hint="eastAsia" w:ascii="宋体" w:hAnsi="宋体" w:cs="宋体"/>
          <w:b/>
          <w:color w:val="000000"/>
          <w:sz w:val="24"/>
        </w:rPr>
        <w:outlineLvl w:val="1"/>
      </w:pPr>
      <w:r>
        <w:rPr>
          <w:rFonts w:hint="eastAsia" w:ascii="宋体" w:hAnsi="宋体" w:cs="宋体"/>
          <w:b/>
          <w:color w:val="000000"/>
          <w:sz w:val="24"/>
        </w:rPr>
        <w:t xml:space="preserve">最终报价的算术修正及政策调整</w:t>
      </w:r>
      <w:r>
        <w:rPr>
          <w:rFonts w:hint="eastAsia" w:ascii="宋体" w:hAnsi="宋体" w:cs="宋体"/>
          <w:b/>
          <w:color w:val="000000"/>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sz w:val="24"/>
        </w:rPr>
      </w:pPr>
      <w:r>
        <w:rPr>
          <w:rFonts w:hint="eastAsia" w:ascii="宋体" w:hAnsi="宋体" w:cs="宋体"/>
          <w:color w:val="000000"/>
          <w:sz w:val="24"/>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cs="宋体"/>
          <w:b/>
          <w:color w:val="000000"/>
          <w:sz w:val="24"/>
        </w:rPr>
        <w:t xml:space="preserve">响应无效</w:t>
      </w:r>
      <w:r>
        <w:rPr>
          <w:rFonts w:hint="eastAsia" w:ascii="宋体" w:hAnsi="宋体" w:cs="宋体"/>
          <w:color w:val="000000"/>
          <w:sz w:val="24"/>
        </w:rPr>
        <w:t xml:space="preserve">。</w:t>
      </w:r>
      <w:r>
        <w:rPr>
          <w:rFonts w:hint="eastAsia" w:ascii="宋体" w:hAnsi="宋体" w:cs="宋体"/>
          <w:color w:val="000000"/>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sz w:val="24"/>
        </w:rPr>
      </w:pPr>
      <w:r>
        <w:rPr>
          <w:rFonts w:hint="eastAsia" w:ascii="宋体" w:hAnsi="宋体" w:cs="宋体"/>
          <w:color w:val="000000"/>
          <w:sz w:val="24"/>
        </w:rPr>
        <w:t xml:space="preserve">最终报价出现前后不一致的，按照下列规定修正：</w:t>
      </w:r>
      <w:r>
        <w:rPr>
          <w:rFonts w:hint="eastAsia" w:ascii="宋体" w:hAnsi="宋体" w:cs="宋体"/>
          <w:color w:val="000000"/>
          <w:sz w:val="24"/>
        </w:rPr>
      </w:r>
      <w:r/>
    </w:p>
    <w:p>
      <w:pPr>
        <w:pStyle w:val="1016"/>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color w:val="000000"/>
          <w:sz w:val="24"/>
        </w:rPr>
      </w:pPr>
      <w:r>
        <w:rPr>
          <w:rFonts w:hint="eastAsia" w:ascii="宋体" w:hAnsi="宋体" w:cs="宋体"/>
          <w:color w:val="000000"/>
          <w:sz w:val="24"/>
        </w:rPr>
        <w:t xml:space="preserve">竞争性磋商文件对于报价修正是否另有规定：</w:t>
      </w:r>
      <w:r>
        <w:rPr>
          <w:rFonts w:hint="eastAsia" w:ascii="宋体" w:hAnsi="宋体" w:cs="宋体"/>
          <w:color w:val="000000"/>
          <w:sz w:val="24"/>
        </w:rPr>
      </w:r>
      <w:r/>
    </w:p>
    <w:p>
      <w:pPr>
        <w:pStyle w:val="1016"/>
        <w:ind w:firstLine="480"/>
        <w:spacing w:line="360" w:lineRule="auto"/>
        <w:tabs>
          <w:tab w:val="left" w:pos="0" w:leader="none"/>
          <w:tab w:val="left" w:pos="567" w:leader="none"/>
          <w:tab w:val="left" w:pos="1134" w:leader="none"/>
          <w:tab w:val="left" w:pos="2035" w:leader="none"/>
        </w:tabs>
        <w:rPr>
          <w:rFonts w:hint="eastAsia" w:ascii="宋体" w:hAnsi="宋体" w:cs="宋体"/>
          <w:color w:val="000000"/>
          <w:sz w:val="24"/>
          <w:u w:val="single"/>
        </w:rPr>
      </w:pPr>
      <w:r>
        <w:rPr>
          <w:rFonts w:hint="eastAsia" w:ascii="宋体" w:hAnsi="宋体" w:cs="宋体"/>
          <w:color w:val="000000"/>
          <w:sz w:val="24"/>
        </w:rPr>
        <w:t xml:space="preserve">□有，具体规定为：</w:t>
      </w:r>
      <w:r>
        <w:rPr>
          <w:rFonts w:hint="eastAsia" w:ascii="宋体" w:hAnsi="宋体" w:cs="宋体"/>
          <w:color w:val="000000"/>
          <w:sz w:val="24"/>
          <w:u w:val="single"/>
        </w:rPr>
        <w:t xml:space="preserve">/</w:t>
      </w:r>
      <w:r>
        <w:rPr>
          <w:rFonts w:hint="eastAsia" w:ascii="宋体" w:hAnsi="宋体" w:cs="宋体"/>
          <w:color w:val="000000"/>
          <w:sz w:val="24"/>
          <w:u w:val="single"/>
        </w:rPr>
      </w:r>
      <w:r/>
    </w:p>
    <w:p>
      <w:pPr>
        <w:pStyle w:val="1016"/>
        <w:ind w:firstLine="480"/>
        <w:spacing w:line="360" w:lineRule="auto"/>
        <w:tabs>
          <w:tab w:val="left" w:pos="0" w:leader="none"/>
          <w:tab w:val="left" w:pos="567" w:leader="none"/>
          <w:tab w:val="left" w:pos="1134" w:leader="none"/>
          <w:tab w:val="left" w:pos="2035" w:leader="none"/>
        </w:tabs>
        <w:rPr>
          <w:rFonts w:hint="eastAsia" w:ascii="宋体" w:hAnsi="宋体" w:cs="宋体"/>
          <w:sz w:val="24"/>
        </w:rPr>
      </w:pPr>
      <w:r>
        <w:rPr>
          <w:rFonts w:hint="eastAsia" w:ascii="宋体" w:hAnsi="宋体" w:cs="宋体"/>
          <w:sz w:val="24"/>
        </w:rPr>
        <w:t xml:space="preserve">■无，按下述3.2.2-3.2.5项规定修正。</w:t>
      </w:r>
      <w:r>
        <w:rPr>
          <w:rFonts w:hint="eastAsia" w:ascii="宋体" w:hAnsi="宋体" w:cs="宋体"/>
          <w:sz w:val="24"/>
        </w:rPr>
      </w:r>
      <w:r/>
    </w:p>
    <w:p>
      <w:pPr>
        <w:pStyle w:val="1016"/>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 w:val="left" w:pos="2977" w:leader="none"/>
        </w:tabs>
        <w:rPr>
          <w:rFonts w:hint="eastAsia" w:ascii="宋体" w:hAnsi="宋体" w:cs="宋体"/>
          <w:color w:val="000000"/>
          <w:sz w:val="24"/>
        </w:rPr>
      </w:pPr>
      <w:r>
        <w:rPr>
          <w:rFonts w:hint="eastAsia" w:ascii="宋体" w:hAnsi="宋体" w:cs="宋体"/>
          <w:color w:val="000000"/>
          <w:sz w:val="24"/>
        </w:rPr>
        <w:t xml:space="preserve">大写金额和小写金额不一致的，以大写金额为准；</w:t>
      </w:r>
      <w:r>
        <w:rPr>
          <w:rFonts w:hint="eastAsia" w:ascii="宋体" w:hAnsi="宋体" w:cs="宋体"/>
          <w:color w:val="000000"/>
          <w:sz w:val="24"/>
        </w:rPr>
      </w:r>
      <w:r/>
    </w:p>
    <w:p>
      <w:pPr>
        <w:pStyle w:val="1016"/>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 w:val="left" w:pos="2977" w:leader="none"/>
        </w:tabs>
        <w:rPr>
          <w:rFonts w:hint="eastAsia" w:ascii="宋体" w:hAnsi="宋体" w:cs="宋体"/>
          <w:color w:val="000000"/>
          <w:sz w:val="24"/>
        </w:rPr>
      </w:pPr>
      <w:r>
        <w:rPr>
          <w:rFonts w:hint="eastAsia" w:ascii="宋体" w:hAnsi="宋体" w:cs="宋体"/>
          <w:color w:val="000000"/>
          <w:sz w:val="24"/>
        </w:rPr>
        <w:t xml:space="preserve">单价金额小数点或者百分比有明显错位的，以最终报价一览表的总价为准，并修改单价；</w:t>
      </w:r>
      <w:r>
        <w:rPr>
          <w:rFonts w:hint="eastAsia" w:ascii="宋体" w:hAnsi="宋体" w:cs="宋体"/>
          <w:color w:val="000000"/>
          <w:sz w:val="24"/>
        </w:rPr>
      </w:r>
      <w:r/>
    </w:p>
    <w:p>
      <w:pPr>
        <w:pStyle w:val="1016"/>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 w:val="left" w:pos="2977" w:leader="none"/>
        </w:tabs>
        <w:rPr>
          <w:rFonts w:hint="eastAsia" w:ascii="宋体" w:hAnsi="宋体" w:cs="宋体"/>
          <w:color w:val="000000"/>
          <w:sz w:val="24"/>
        </w:rPr>
      </w:pPr>
      <w:r>
        <w:rPr>
          <w:rFonts w:hint="eastAsia" w:ascii="宋体" w:hAnsi="宋体" w:cs="宋体"/>
          <w:color w:val="000000"/>
          <w:sz w:val="24"/>
        </w:rPr>
        <w:t xml:space="preserve">总价金额与按单价汇总金额不一致的，以单价金额计算结果为准。</w:t>
      </w:r>
      <w:r>
        <w:rPr>
          <w:rFonts w:hint="eastAsia" w:ascii="宋体" w:hAnsi="宋体" w:cs="宋体"/>
          <w:color w:val="000000"/>
          <w:sz w:val="24"/>
        </w:rPr>
      </w:r>
      <w:r/>
    </w:p>
    <w:p>
      <w:pPr>
        <w:pStyle w:val="1016"/>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sz w:val="24"/>
        </w:rPr>
      </w:pPr>
      <w:r>
        <w:rPr>
          <w:rFonts w:hint="eastAsia" w:ascii="宋体" w:hAnsi="宋体" w:cs="宋体"/>
          <w:sz w:val="24"/>
        </w:rPr>
        <w:t xml:space="preserve">同时出现两种以上不一致的，按照前款规定的顺序修正。修正后的报价经供应商书面确认后产生约束力，供应商不确认的，</w:t>
      </w:r>
      <w:r>
        <w:rPr>
          <w:rFonts w:hint="eastAsia" w:ascii="宋体" w:hAnsi="宋体" w:cs="宋体"/>
          <w:b/>
          <w:sz w:val="24"/>
        </w:rPr>
        <w:t xml:space="preserve">其响应无效</w:t>
      </w:r>
      <w:r>
        <w:rPr>
          <w:rFonts w:hint="eastAsia" w:ascii="宋体" w:hAnsi="宋体" w:cs="宋体"/>
          <w:sz w:val="24"/>
        </w:rPr>
        <w:t xml:space="preserve">。</w:t>
      </w:r>
      <w:r>
        <w:rPr>
          <w:rFonts w:hint="eastAsia" w:ascii="宋体" w:hAnsi="宋体" w:cs="宋体"/>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落实政府采购政策的价格调整：只有符合第二章《供应商须知》4.2条规定情形的，可以享受中小企业扶持政策，用扣除后的价格参加评审；否则，评审时价格不予扣除。</w:t>
      </w:r>
      <w:r>
        <w:rPr>
          <w:rFonts w:hint="eastAsia" w:ascii="宋体" w:hAnsi="宋体" w:cs="宋体"/>
          <w:sz w:val="24"/>
        </w:rPr>
      </w:r>
      <w:r/>
    </w:p>
    <w:p>
      <w:pPr>
        <w:pStyle w:val="1016"/>
        <w:numPr>
          <w:ilvl w:val="2"/>
          <w:numId w:val="11"/>
        </w:numPr>
        <w:ind w:left="0" w:firstLine="480"/>
        <w:spacing w:line="360" w:lineRule="auto"/>
        <w:tabs>
          <w:tab w:val="left" w:pos="0" w:leader="none"/>
          <w:tab w:val="left" w:pos="567" w:leader="none"/>
          <w:tab w:val="left" w:pos="1134" w:leader="none"/>
          <w:tab w:val="left" w:pos="1980"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对于未预留份额专门面向中小企业采购的采购项目，以及预留份额项目中的非预留部分采购包，对</w:t>
      </w:r>
      <w:r>
        <w:rPr>
          <w:rFonts w:hint="eastAsia" w:ascii="宋体" w:hAnsi="宋体" w:cs="宋体"/>
          <w:b/>
          <w:sz w:val="24"/>
        </w:rPr>
        <w:t xml:space="preserve">小微企业</w:t>
      </w:r>
      <w:r>
        <w:rPr>
          <w:rFonts w:hint="eastAsia" w:ascii="宋体" w:hAnsi="宋体" w:cs="宋体"/>
          <w:sz w:val="24"/>
        </w:rPr>
        <w:t xml:space="preserve">报价给予20%的扣除，用扣除后的价格参加评审。</w:t>
      </w:r>
      <w:r>
        <w:rPr>
          <w:rFonts w:hint="eastAsia" w:ascii="宋体" w:hAnsi="宋体" w:cs="宋体"/>
          <w:sz w:val="24"/>
        </w:rPr>
      </w:r>
      <w:r/>
    </w:p>
    <w:p>
      <w:pPr>
        <w:pStyle w:val="1016"/>
        <w:numPr>
          <w:ilvl w:val="2"/>
          <w:numId w:val="11"/>
        </w:numPr>
        <w:ind w:left="0" w:firstLine="480"/>
        <w:spacing w:line="360" w:lineRule="auto"/>
        <w:tabs>
          <w:tab w:val="left" w:pos="0" w:leader="none"/>
          <w:tab w:val="left" w:pos="567" w:leader="none"/>
          <w:tab w:val="left" w:pos="1134" w:leader="none"/>
          <w:tab w:val="left" w:pos="1980"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对于未预留份额专门面向中小企业采购的采购项目，以及预留份额项目中的非预留部分采购包，且接受大中型企业与</w:t>
      </w:r>
      <w:r>
        <w:rPr>
          <w:rFonts w:hint="eastAsia" w:ascii="宋体" w:hAnsi="宋体" w:cs="宋体"/>
          <w:b/>
          <w:sz w:val="24"/>
        </w:rPr>
        <w:t xml:space="preserve">小微企业</w:t>
      </w:r>
      <w:r>
        <w:rPr>
          <w:rFonts w:hint="eastAsia" w:ascii="宋体" w:hAnsi="宋体" w:cs="宋体"/>
          <w:sz w:val="24"/>
        </w:rPr>
        <w:t xml:space="preserve">组成联合体或者允许大中型企业向一家或者多家</w:t>
      </w:r>
      <w:r>
        <w:rPr>
          <w:rFonts w:hint="eastAsia" w:ascii="宋体" w:hAnsi="宋体" w:cs="宋体"/>
          <w:b/>
          <w:sz w:val="24"/>
        </w:rPr>
        <w:t xml:space="preserve">小微企业</w:t>
      </w:r>
      <w:r>
        <w:rPr>
          <w:rFonts w:hint="eastAsia" w:ascii="宋体" w:hAnsi="宋体" w:cs="宋体"/>
          <w:sz w:val="24"/>
        </w:rPr>
        <w:t xml:space="preserve">分包的采购项目，对于联合协议或者分包意向协议约定</w:t>
      </w:r>
      <w:r>
        <w:rPr>
          <w:rFonts w:hint="eastAsia" w:ascii="宋体" w:hAnsi="宋体" w:cs="宋体"/>
          <w:b/>
          <w:sz w:val="24"/>
        </w:rPr>
        <w:t xml:space="preserve">小微企业</w:t>
      </w:r>
      <w:r>
        <w:rPr>
          <w:rFonts w:hint="eastAsia" w:ascii="宋体" w:hAnsi="宋体" w:cs="宋体"/>
          <w:sz w:val="24"/>
        </w:rPr>
        <w:t xml:space="preserve">的合同份额占到合同总金额 30%以上的联合体或者大中型企业的报价给予3%的扣除，用扣除后的价格参加评审。</w:t>
      </w:r>
      <w:r>
        <w:rPr>
          <w:rFonts w:hint="eastAsia" w:ascii="宋体" w:hAnsi="宋体" w:cs="宋体"/>
          <w:sz w:val="24"/>
        </w:rPr>
      </w:r>
      <w:r/>
    </w:p>
    <w:p>
      <w:pPr>
        <w:pStyle w:val="1016"/>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sz w:val="24"/>
        </w:rPr>
      </w:pPr>
      <w:r>
        <w:rPr>
          <w:rFonts w:hint="eastAsia" w:ascii="宋体" w:hAnsi="宋体" w:cs="宋体"/>
          <w:sz w:val="24"/>
        </w:rPr>
        <w:t xml:space="preserve">组成联合体或者接受分包的小微企业与联合体内其他企业、分包企业之间存在直接控股、管理关系的，不享受价格扣除优惠政策。</w:t>
      </w:r>
      <w:r>
        <w:rPr>
          <w:rFonts w:hint="eastAsia" w:ascii="宋体" w:hAnsi="宋体" w:cs="宋体"/>
          <w:sz w:val="24"/>
        </w:rPr>
      </w:r>
      <w:r/>
    </w:p>
    <w:p>
      <w:pPr>
        <w:pStyle w:val="1016"/>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sz w:val="24"/>
        </w:rPr>
      </w:pPr>
      <w:r>
        <w:rPr>
          <w:rFonts w:hint="eastAsia" w:ascii="宋体" w:hAnsi="宋体" w:cs="宋体"/>
          <w:sz w:val="24"/>
        </w:rPr>
        <w:t xml:space="preserve">价格扣除比例对小型企业和微型企业同等对待，不作区分。</w:t>
      </w:r>
      <w:r>
        <w:rPr>
          <w:rFonts w:hint="eastAsia" w:ascii="宋体" w:hAnsi="宋体" w:cs="宋体"/>
          <w:sz w:val="24"/>
        </w:rPr>
      </w:r>
      <w:r/>
    </w:p>
    <w:p>
      <w:pPr>
        <w:pStyle w:val="1016"/>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sz w:val="24"/>
        </w:rPr>
      </w:pPr>
      <w:r>
        <w:rPr>
          <w:rFonts w:hint="eastAsia" w:ascii="宋体" w:hAnsi="宋体" w:cs="宋体"/>
          <w:color w:val="000000"/>
          <w:sz w:val="24"/>
        </w:rPr>
        <w:t xml:space="preserve">中小企业参加政府采购活动，应当按照竞争性磋商文件给定的格式出具《中小企业声明函》，否则不得享受相关中小企业扶持政策。</w:t>
      </w:r>
      <w:r>
        <w:rPr>
          <w:rFonts w:hint="eastAsia" w:ascii="宋体" w:hAnsi="宋体" w:cs="宋体"/>
          <w:sz w:val="24"/>
        </w:rPr>
      </w:r>
      <w:r/>
    </w:p>
    <w:p>
      <w:pPr>
        <w:pStyle w:val="1016"/>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sz w:val="24"/>
        </w:rPr>
      </w:pPr>
      <w:r>
        <w:rPr>
          <w:rFonts w:hint="eastAsia" w:ascii="宋体" w:hAnsi="宋体" w:cs="宋体"/>
          <w:sz w:val="24"/>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sz w:val="24"/>
        </w:rPr>
      </w:r>
      <w:r/>
    </w:p>
    <w:p>
      <w:pPr>
        <w:pStyle w:val="1016"/>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sz w:val="24"/>
        </w:rPr>
      </w:pPr>
      <w:r>
        <w:rPr>
          <w:rFonts w:hint="eastAsia" w:ascii="宋体" w:hAnsi="宋体" w:cs="宋体"/>
          <w:sz w:val="24"/>
        </w:rPr>
        <w:t xml:space="preserve">残疾人福利性单位按竞争性磋商文件要求提供了《残疾人福利性单位声明函》（见附件）的，视同小微企业。</w:t>
      </w:r>
      <w:r>
        <w:rPr>
          <w:rFonts w:hint="eastAsia" w:ascii="宋体" w:hAnsi="宋体" w:cs="宋体"/>
          <w:sz w:val="24"/>
        </w:rPr>
      </w:r>
      <w:r/>
    </w:p>
    <w:p>
      <w:pPr>
        <w:pStyle w:val="1016"/>
        <w:numPr>
          <w:ilvl w:val="2"/>
          <w:numId w:val="11"/>
        </w:numPr>
        <w:ind w:left="0" w:firstLine="480"/>
        <w:spacing w:line="360" w:lineRule="auto"/>
        <w:tabs>
          <w:tab w:val="left" w:pos="0" w:leader="none"/>
          <w:tab w:val="left" w:pos="567" w:leader="none"/>
          <w:tab w:val="left" w:pos="1134" w:leader="none"/>
          <w:tab w:val="left" w:pos="1980" w:leader="none"/>
          <w:tab w:val="left" w:pos="2014" w:leader="none"/>
        </w:tabs>
        <w:rPr>
          <w:rFonts w:hint="eastAsia" w:ascii="宋体" w:hAnsi="宋体" w:cs="宋体"/>
          <w:sz w:val="24"/>
        </w:rPr>
      </w:pPr>
      <w:r>
        <w:rPr>
          <w:rFonts w:hint="eastAsia" w:ascii="宋体" w:hAnsi="宋体" w:cs="宋体"/>
          <w:sz w:val="24"/>
        </w:rPr>
        <w:t xml:space="preserve">若供应商同时属于小型或微型企业、监狱企业、残疾人福利性单位中的两种及以上，将不重复享受小微企业价格扣减的优惠政策。</w:t>
      </w:r>
      <w:r>
        <w:rPr>
          <w:rFonts w:hint="eastAsia" w:ascii="宋体" w:hAnsi="宋体" w:cs="宋体"/>
          <w:sz w:val="24"/>
        </w:rPr>
      </w:r>
      <w:r/>
    </w:p>
    <w:p>
      <w:pPr>
        <w:pStyle w:val="1016"/>
        <w:numPr>
          <w:ilvl w:val="2"/>
          <w:numId w:val="11"/>
        </w:numPr>
        <w:ind w:left="0" w:firstLine="480"/>
        <w:spacing w:line="360" w:lineRule="auto"/>
        <w:tabs>
          <w:tab w:val="left" w:pos="0" w:leader="none"/>
          <w:tab w:val="left" w:pos="567" w:leader="none"/>
          <w:tab w:val="left" w:pos="1134" w:leader="none"/>
          <w:tab w:val="left" w:pos="1980" w:leader="none"/>
          <w:tab w:val="left" w:pos="2014" w:leader="none"/>
        </w:tabs>
        <w:rPr>
          <w:rFonts w:hint="eastAsia" w:ascii="宋体" w:hAnsi="宋体" w:cs="宋体"/>
          <w:sz w:val="24"/>
        </w:rPr>
      </w:pPr>
      <w:r>
        <w:rPr>
          <w:rFonts w:hint="eastAsia" w:ascii="宋体" w:hAnsi="宋体" w:cs="宋体"/>
          <w:sz w:val="24"/>
        </w:rPr>
        <w:t xml:space="preserve">其他为落实政府采购政策实施的优先采购：</w:t>
      </w:r>
      <w:r>
        <w:rPr>
          <w:rFonts w:hint="eastAsia" w:ascii="宋体" w:hAnsi="宋体" w:cs="宋体"/>
          <w:sz w:val="24"/>
          <w:u w:val="single"/>
        </w:rPr>
        <w:t xml:space="preserve">/</w:t>
      </w:r>
      <w:r>
        <w:rPr>
          <w:rFonts w:hint="eastAsia" w:ascii="宋体" w:hAnsi="宋体" w:cs="宋体"/>
          <w:sz w:val="24"/>
        </w:rPr>
        <w:t xml:space="preserve">。</w:t>
      </w:r>
      <w:r>
        <w:rPr>
          <w:rFonts w:hint="eastAsia" w:ascii="宋体" w:hAnsi="宋体" w:cs="宋体"/>
          <w:sz w:val="24"/>
        </w:rPr>
      </w:r>
      <w:r/>
    </w:p>
    <w:p>
      <w:pPr>
        <w:pStyle w:val="1016"/>
        <w:numPr>
          <w:ilvl w:val="0"/>
          <w:numId w:val="11"/>
        </w:numPr>
        <w:ind w:left="0" w:firstLine="482"/>
        <w:spacing w:line="360" w:lineRule="auto"/>
        <w:tabs>
          <w:tab w:val="left" w:pos="0" w:leader="none"/>
          <w:tab w:val="left" w:pos="360" w:leader="none"/>
          <w:tab w:val="left" w:pos="567" w:leader="none"/>
          <w:tab w:val="left" w:pos="900" w:leader="none"/>
          <w:tab w:val="left" w:pos="1134" w:leader="none"/>
        </w:tabs>
        <w:rPr>
          <w:rFonts w:hint="eastAsia" w:ascii="宋体" w:hAnsi="宋体" w:cs="宋体"/>
          <w:sz w:val="24"/>
        </w:rPr>
        <w:outlineLvl w:val="1"/>
      </w:pPr>
      <w:r>
        <w:rPr>
          <w:rFonts w:hint="eastAsia" w:ascii="宋体" w:hAnsi="宋体" w:cs="宋体"/>
          <w:b/>
          <w:sz w:val="24"/>
        </w:rPr>
        <w:t xml:space="preserve">磋商环节及提交最终报价后如出现以下情况的</w:t>
      </w:r>
      <w:r>
        <w:rPr>
          <w:rFonts w:hint="eastAsia" w:ascii="宋体" w:hAnsi="宋体" w:cs="宋体"/>
          <w:sz w:val="24"/>
        </w:rPr>
        <w:t xml:space="preserve">，供应商的</w:t>
      </w:r>
      <w:r>
        <w:rPr>
          <w:rFonts w:hint="eastAsia" w:ascii="宋体" w:hAnsi="宋体" w:cs="宋体"/>
          <w:b/>
          <w:sz w:val="24"/>
        </w:rPr>
        <w:t xml:space="preserve">响应文件无效</w:t>
      </w:r>
      <w:r>
        <w:rPr>
          <w:rFonts w:hint="eastAsia" w:ascii="宋体" w:hAnsi="宋体" w:cs="宋体"/>
          <w:sz w:val="24"/>
        </w:rPr>
        <w:t xml:space="preserve">：</w:t>
      </w:r>
      <w:r>
        <w:rPr>
          <w:rFonts w:hint="eastAsia" w:ascii="宋体" w:hAnsi="宋体" w:cs="宋体"/>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供应商对实质性变动不予确认的；</w:t>
      </w:r>
      <w:r>
        <w:rPr>
          <w:rFonts w:hint="eastAsia" w:ascii="宋体" w:hAnsi="宋体" w:cs="宋体"/>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不满足磋商文件★号条款或磋商文件技术指标超出磋商文件《采购需求》中主要技术参数允许偏差的最大范围的（如有）；</w:t>
      </w:r>
      <w:r>
        <w:rPr>
          <w:rFonts w:hint="eastAsia" w:ascii="宋体" w:hAnsi="宋体" w:cs="宋体"/>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未按照磋商小组规定的时间、逾期提交最终报价的；</w:t>
      </w:r>
      <w:r>
        <w:rPr>
          <w:rFonts w:hint="eastAsia" w:ascii="宋体" w:hAnsi="宋体" w:cs="宋体"/>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如供应商的最终报价超过竞争性磋商文件中规定的项目/采购包预算金额或者项目/采购包最高限价的；</w:t>
      </w:r>
      <w:r>
        <w:rPr>
          <w:rFonts w:hint="eastAsia" w:ascii="宋体" w:hAnsi="宋体" w:cs="宋体"/>
          <w:sz w:val="24"/>
        </w:rPr>
      </w:r>
      <w:r/>
    </w:p>
    <w:p>
      <w:pPr>
        <w:pStyle w:val="1016"/>
        <w:numPr>
          <w:ilvl w:val="1"/>
          <w:numId w:val="11"/>
        </w:numPr>
        <w:ind w:left="0" w:firstLine="480"/>
        <w:spacing w:line="360" w:lineRule="auto"/>
        <w:tabs>
          <w:tab w:val="left" w:pos="0" w:leader="none"/>
          <w:tab w:val="left" w:pos="567" w:leader="none"/>
        </w:tabs>
        <w:rPr>
          <w:rFonts w:hint="eastAsia" w:ascii="宋体" w:hAnsi="宋体" w:cs="宋体"/>
          <w:sz w:val="24"/>
        </w:rPr>
      </w:pPr>
      <w:r>
        <w:rPr>
          <w:rFonts w:hint="eastAsia" w:ascii="宋体" w:hAnsi="宋体" w:cs="宋体"/>
          <w:sz w:val="24"/>
        </w:rPr>
        <w:t xml:space="preserve">响应文件中出现可选择性或可调整的报价的（竞争性磋商文件另有规定的除外）；</w:t>
      </w:r>
      <w:r>
        <w:rPr>
          <w:rFonts w:hint="eastAsia" w:ascii="宋体" w:hAnsi="宋体" w:cs="宋体"/>
          <w:sz w:val="24"/>
        </w:rPr>
      </w:r>
      <w:r/>
    </w:p>
    <w:p>
      <w:pPr>
        <w:pStyle w:val="1016"/>
        <w:numPr>
          <w:ilvl w:val="1"/>
          <w:numId w:val="11"/>
        </w:numPr>
        <w:ind w:left="0" w:firstLine="480"/>
        <w:spacing w:line="360" w:lineRule="auto"/>
        <w:tabs>
          <w:tab w:val="left" w:pos="0" w:leader="none"/>
          <w:tab w:val="left" w:pos="567" w:leader="none"/>
        </w:tabs>
        <w:rPr>
          <w:rFonts w:hint="eastAsia" w:ascii="宋体" w:hAnsi="宋体" w:cs="宋体"/>
          <w:sz w:val="24"/>
        </w:rPr>
      </w:pPr>
      <w:r>
        <w:rPr>
          <w:rFonts w:hint="eastAsia" w:ascii="宋体" w:hAnsi="宋体" w:cs="宋体"/>
          <w:sz w:val="24"/>
        </w:rPr>
        <w:t xml:space="preserve">最终报价出现前后不一致，供应商对修正后的报价不予确认的；</w:t>
      </w:r>
      <w:r>
        <w:rPr>
          <w:rFonts w:hint="eastAsia" w:ascii="宋体" w:hAnsi="宋体" w:cs="宋体"/>
          <w:sz w:val="24"/>
        </w:rPr>
      </w:r>
      <w:r/>
    </w:p>
    <w:p>
      <w:pPr>
        <w:pStyle w:val="1016"/>
        <w:numPr>
          <w:ilvl w:val="1"/>
          <w:numId w:val="11"/>
        </w:numPr>
        <w:ind w:left="0" w:firstLine="480"/>
        <w:spacing w:line="360" w:lineRule="auto"/>
        <w:tabs>
          <w:tab w:val="left" w:pos="0" w:leader="none"/>
          <w:tab w:val="left" w:pos="567" w:leader="none"/>
        </w:tabs>
        <w:rPr>
          <w:rFonts w:hint="eastAsia" w:ascii="宋体" w:hAnsi="宋体" w:cs="宋体"/>
          <w:sz w:val="24"/>
        </w:rPr>
      </w:pPr>
      <w:r>
        <w:rPr>
          <w:rFonts w:hint="eastAsia" w:ascii="宋体" w:hAnsi="宋体" w:cs="宋体"/>
          <w:sz w:val="24"/>
        </w:rPr>
        <w:t xml:space="preserve">其他：</w:t>
      </w:r>
      <w:r>
        <w:rPr>
          <w:rFonts w:hint="eastAsia" w:ascii="宋体" w:hAnsi="宋体" w:cs="宋体"/>
          <w:sz w:val="24"/>
          <w:u w:val="single"/>
        </w:rPr>
        <w:t xml:space="preserve">/</w:t>
      </w:r>
      <w:r>
        <w:rPr>
          <w:rFonts w:hint="eastAsia" w:ascii="宋体" w:hAnsi="宋体" w:cs="宋体"/>
          <w:sz w:val="24"/>
        </w:rPr>
        <w:t xml:space="preserve">。</w:t>
      </w:r>
      <w:r>
        <w:rPr>
          <w:rFonts w:hint="eastAsia" w:ascii="宋体" w:hAnsi="宋体" w:cs="宋体"/>
          <w:sz w:val="24"/>
        </w:rPr>
      </w:r>
      <w:r/>
    </w:p>
    <w:p>
      <w:pPr>
        <w:pStyle w:val="1016"/>
        <w:numPr>
          <w:ilvl w:val="0"/>
          <w:numId w:val="11"/>
        </w:numPr>
        <w:ind w:left="0" w:firstLine="482"/>
        <w:spacing w:line="360" w:lineRule="auto"/>
        <w:tabs>
          <w:tab w:val="left" w:pos="0" w:leader="none"/>
          <w:tab w:val="left" w:pos="360" w:leader="none"/>
          <w:tab w:val="left" w:pos="567" w:leader="none"/>
          <w:tab w:val="left" w:pos="900" w:leader="none"/>
        </w:tabs>
        <w:rPr>
          <w:rFonts w:hint="eastAsia" w:ascii="宋体" w:hAnsi="宋体" w:cs="宋体"/>
          <w:b/>
          <w:sz w:val="24"/>
        </w:rPr>
        <w:outlineLvl w:val="1"/>
      </w:pPr>
      <w:r/>
      <w:bookmarkEnd w:id="626"/>
      <w:r/>
      <w:bookmarkEnd w:id="627"/>
      <w:r>
        <w:rPr>
          <w:rFonts w:hint="eastAsia" w:ascii="宋体" w:hAnsi="宋体" w:cs="宋体"/>
          <w:b/>
          <w:sz w:val="24"/>
        </w:rPr>
        <w:t xml:space="preserve">评审方法和评审标准</w:t>
      </w:r>
      <w:r>
        <w:rPr>
          <w:rFonts w:hint="eastAsia" w:ascii="宋体" w:hAnsi="宋体" w:cs="宋体"/>
          <w:b/>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rPr>
          <w:rFonts w:hint="eastAsia" w:ascii="宋体" w:hAnsi="宋体" w:cs="宋体"/>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竞争性磋商文件中没有规定的评审标准不得作为评审依据。</w:t>
      </w:r>
      <w:r>
        <w:rPr>
          <w:rFonts w:hint="eastAsia" w:ascii="宋体" w:hAnsi="宋体" w:cs="宋体"/>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非政府强制采购的节能产品或环境标志产品，依据品目清单和认证证书实施政府优先采购。优先采购的具体规定（如涉及）</w:t>
      </w:r>
      <w:r>
        <w:rPr>
          <w:rFonts w:hint="eastAsia" w:ascii="宋体" w:hAnsi="宋体" w:cs="宋体"/>
          <w:sz w:val="24"/>
          <w:u w:val="single"/>
        </w:rPr>
        <w:t xml:space="preserve">/</w:t>
      </w:r>
      <w:r>
        <w:rPr>
          <w:rFonts w:hint="eastAsia" w:ascii="宋体" w:hAnsi="宋体" w:cs="宋体"/>
          <w:sz w:val="24"/>
        </w:rPr>
        <w:t xml:space="preserve">。</w:t>
      </w:r>
      <w:r>
        <w:rPr>
          <w:rFonts w:hint="eastAsia" w:ascii="宋体" w:hAnsi="宋体" w:cs="宋体"/>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关于无线局域网认证产品政府采购清单中的产品，优先采购的具体规定（如涉及）</w:t>
      </w:r>
      <w:r>
        <w:rPr>
          <w:rFonts w:hint="eastAsia" w:ascii="宋体" w:hAnsi="宋体" w:cs="宋体"/>
          <w:sz w:val="24"/>
          <w:u w:val="single"/>
        </w:rPr>
        <w:t xml:space="preserve">/</w:t>
      </w:r>
      <w:r>
        <w:rPr>
          <w:rFonts w:hint="eastAsia" w:ascii="宋体" w:hAnsi="宋体" w:cs="宋体"/>
          <w:sz w:val="24"/>
        </w:rPr>
        <w:t xml:space="preserve">。</w:t>
      </w:r>
      <w:r>
        <w:rPr>
          <w:rFonts w:hint="eastAsia" w:ascii="宋体" w:hAnsi="宋体" w:cs="宋体"/>
          <w:sz w:val="24"/>
        </w:rPr>
      </w:r>
      <w:r/>
    </w:p>
    <w:p>
      <w:pPr>
        <w:pStyle w:val="1016"/>
        <w:numPr>
          <w:ilvl w:val="0"/>
          <w:numId w:val="11"/>
        </w:numPr>
        <w:ind w:left="0" w:firstLine="482"/>
        <w:spacing w:line="360" w:lineRule="auto"/>
        <w:tabs>
          <w:tab w:val="left" w:pos="0" w:leader="none"/>
          <w:tab w:val="left" w:pos="360" w:leader="none"/>
          <w:tab w:val="left" w:pos="567" w:leader="none"/>
          <w:tab w:val="left" w:pos="900" w:leader="none"/>
        </w:tabs>
        <w:rPr>
          <w:rFonts w:hint="eastAsia" w:ascii="宋体" w:hAnsi="宋体" w:cs="宋体"/>
          <w:b/>
          <w:sz w:val="24"/>
        </w:rPr>
        <w:outlineLvl w:val="1"/>
      </w:pPr>
      <w:r>
        <w:rPr>
          <w:rFonts w:hint="eastAsia" w:ascii="宋体" w:hAnsi="宋体" w:cs="宋体"/>
          <w:b/>
          <w:sz w:val="24"/>
        </w:rPr>
        <w:t xml:space="preserve">确定</w:t>
      </w:r>
      <w:bookmarkStart w:id="644" w:name="_Toc305158814"/>
      <w:r/>
      <w:bookmarkStart w:id="645" w:name="_Toc150480784"/>
      <w:r/>
      <w:bookmarkStart w:id="646" w:name="_Toc150509297"/>
      <w:r/>
      <w:bookmarkStart w:id="647" w:name="_Toc520356170"/>
      <w:r/>
      <w:bookmarkStart w:id="648" w:name="_Toc164229241"/>
      <w:r/>
      <w:bookmarkStart w:id="649" w:name="_Toc264969236"/>
      <w:r/>
      <w:bookmarkStart w:id="650" w:name="_Toc164229387"/>
      <w:r/>
      <w:bookmarkStart w:id="651" w:name="_Toc150774646"/>
      <w:r/>
      <w:bookmarkStart w:id="652" w:name="_Toc164351640"/>
      <w:r/>
      <w:bookmarkStart w:id="653" w:name="_Toc151193934"/>
      <w:r/>
      <w:bookmarkStart w:id="654" w:name="_Toc151193788"/>
      <w:r/>
      <w:bookmarkStart w:id="655" w:name="_Toc226309790"/>
      <w:r/>
      <w:bookmarkStart w:id="656" w:name="_Toc195842911"/>
      <w:r/>
      <w:bookmarkStart w:id="657" w:name="_Toc226965819"/>
      <w:r/>
      <w:bookmarkStart w:id="658" w:name="_Ref467307010"/>
      <w:r/>
      <w:bookmarkStart w:id="659" w:name="_Toc142311048"/>
      <w:r/>
      <w:bookmarkStart w:id="660" w:name="_Toc151193716"/>
      <w:r/>
      <w:bookmarkStart w:id="661" w:name="_Toc151193860"/>
      <w:r/>
      <w:bookmarkStart w:id="662" w:name="_Toc226337242"/>
      <w:r/>
      <w:bookmarkStart w:id="663" w:name="_Toc151193644"/>
      <w:r/>
      <w:bookmarkStart w:id="664" w:name="_Toc151190173"/>
      <w:r/>
      <w:bookmarkStart w:id="665" w:name="_Toc127151747"/>
      <w:r/>
      <w:bookmarkStart w:id="666" w:name="_Toc305158888"/>
      <w:r/>
      <w:bookmarkStart w:id="667" w:name="_Toc150774751"/>
      <w:r/>
      <w:bookmarkStart w:id="668" w:name="_Toc226965736"/>
      <w:r/>
      <w:bookmarkStart w:id="669" w:name="_Toc164608660"/>
      <w:r/>
      <w:bookmarkStart w:id="670" w:name="_Toc265228384"/>
      <w:r/>
      <w:bookmarkStart w:id="671" w:name="_Toc127151546"/>
      <w:r/>
      <w:bookmarkStart w:id="672" w:name="_Toc149720839"/>
      <w:r/>
      <w:bookmarkStart w:id="673" w:name="_Toc164608815"/>
      <w:r/>
      <w:bookmarkStart w:id="674" w:name="_Toc127161460"/>
      <w:r>
        <w:rPr>
          <w:rFonts w:hint="eastAsia" w:ascii="宋体" w:hAnsi="宋体" w:cs="宋体"/>
          <w:b/>
          <w:sz w:val="24"/>
        </w:rPr>
        <w:t xml:space="preserve">成交候选人名单</w:t>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rPr>
          <w:rFonts w:hint="eastAsia" w:ascii="宋体" w:hAnsi="宋体" w:cs="宋体"/>
          <w:b/>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rFonts w:hint="eastAsia" w:ascii="宋体" w:hAnsi="宋体" w:cs="宋体"/>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szCs w:val="20"/>
        </w:rPr>
        <w:t xml:space="preserve">磋商小组根据上述供应商排序，依次推荐排序前</w:t>
      </w:r>
      <w:r>
        <w:rPr>
          <w:rFonts w:hint="eastAsia" w:ascii="宋体" w:hAnsi="宋体" w:cs="宋体"/>
          <w:sz w:val="24"/>
        </w:rPr>
        <w:t xml:space="preserve">3名</w:t>
      </w:r>
      <w:r>
        <w:rPr>
          <w:rFonts w:hint="eastAsia" w:ascii="宋体" w:hAnsi="宋体" w:cs="宋体"/>
          <w:sz w:val="24"/>
          <w:szCs w:val="20"/>
        </w:rPr>
        <w:t xml:space="preserve">的供应商为</w:t>
      </w:r>
      <w:r>
        <w:rPr>
          <w:rFonts w:hint="eastAsia" w:ascii="宋体" w:hAnsi="宋体" w:cs="宋体"/>
          <w:sz w:val="24"/>
          <w:szCs w:val="21"/>
        </w:rPr>
        <w:t xml:space="preserve">成交候选供应商</w:t>
      </w:r>
      <w:r>
        <w:rPr>
          <w:rFonts w:hint="eastAsia" w:ascii="宋体" w:hAnsi="宋体" w:cs="宋体"/>
          <w:sz w:val="24"/>
          <w:szCs w:val="20"/>
        </w:rPr>
        <w:t xml:space="preserve">（若在磋商文件允许的情形下提交最终报价的供应商为二家，则依次推荐二名供应商为成交候选供应商），并编写评审报告。</w:t>
      </w:r>
      <w:r>
        <w:rPr>
          <w:rFonts w:hint="eastAsia" w:ascii="宋体" w:hAnsi="宋体" w:cs="宋体"/>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磋商小组要对评分汇总情况进行复核，特别是对排名第一的、报价最低的、响应文件被认定为无效的情形进行重点复核。</w:t>
      </w:r>
      <w:r>
        <w:rPr>
          <w:rFonts w:hint="eastAsia" w:ascii="宋体" w:hAnsi="宋体" w:cs="宋体"/>
          <w:sz w:val="24"/>
        </w:rPr>
      </w:r>
      <w:r/>
    </w:p>
    <w:p>
      <w:pPr>
        <w:pStyle w:val="1016"/>
        <w:numPr>
          <w:ilvl w:val="0"/>
          <w:numId w:val="11"/>
        </w:numPr>
        <w:ind w:left="0" w:firstLine="482"/>
        <w:spacing w:line="360" w:lineRule="auto"/>
        <w:tabs>
          <w:tab w:val="left" w:pos="0" w:leader="none"/>
          <w:tab w:val="left" w:pos="360" w:leader="none"/>
          <w:tab w:val="left" w:pos="567" w:leader="none"/>
          <w:tab w:val="left" w:pos="900" w:leader="none"/>
          <w:tab w:val="left" w:pos="1134" w:leader="none"/>
        </w:tabs>
        <w:rPr>
          <w:rFonts w:hint="eastAsia" w:ascii="宋体" w:hAnsi="宋体" w:cs="宋体"/>
          <w:b/>
          <w:sz w:val="24"/>
        </w:rPr>
        <w:outlineLvl w:val="1"/>
      </w:pPr>
      <w:r>
        <w:rPr>
          <w:rFonts w:hint="eastAsia" w:ascii="宋体" w:hAnsi="宋体" w:cs="宋体"/>
          <w:b/>
          <w:sz w:val="24"/>
        </w:rPr>
        <w:t xml:space="preserve">报告违法行为</w:t>
      </w:r>
      <w:r>
        <w:rPr>
          <w:rFonts w:hint="eastAsia" w:ascii="宋体" w:hAnsi="宋体" w:cs="宋体"/>
          <w:b/>
          <w:sz w:val="24"/>
        </w:rPr>
      </w:r>
      <w:r/>
    </w:p>
    <w:p>
      <w:pPr>
        <w:pStyle w:val="1016"/>
        <w:numPr>
          <w:ilvl w:val="1"/>
          <w:numId w:val="11"/>
        </w:numPr>
        <w:ind w:left="0" w:firstLine="480"/>
        <w:jc w:val="left"/>
        <w:spacing w:line="360" w:lineRule="auto"/>
        <w:widowControl/>
        <w:tabs>
          <w:tab w:val="left" w:pos="0" w:leader="none"/>
          <w:tab w:val="left" w:pos="567" w:leader="none"/>
          <w:tab w:val="left" w:pos="1134" w:leader="none"/>
        </w:tabs>
        <w:rPr>
          <w:b/>
          <w:sz w:val="24"/>
        </w:rPr>
      </w:pPr>
      <w:r>
        <w:rPr>
          <w:rFonts w:hint="eastAsia" w:ascii="宋体" w:hAnsi="宋体" w:cs="宋体"/>
          <w:sz w:val="24"/>
        </w:rPr>
        <w:t xml:space="preserve">磋商小组在评审过程中发现供应商有行贿、提供虚假材料或者串通等违法行为时，有向采购人、采购代理机构或者有关部门报告的职责。</w:t>
      </w:r>
      <w:r>
        <w:rPr>
          <w:rFonts w:hint="eastAsia" w:ascii="宋体" w:hAnsi="宋体" w:cs="宋体"/>
          <w:b/>
          <w:sz w:val="24"/>
        </w:rPr>
        <w:br w:type="page" w:clear="all"/>
      </w:r>
      <w:r>
        <w:rPr>
          <w:b/>
          <w:sz w:val="24"/>
        </w:rPr>
      </w:r>
      <w:r/>
    </w:p>
    <w:p>
      <w:pPr>
        <w:pStyle w:val="1018"/>
        <w:spacing w:before="0" w:line="360" w:lineRule="auto"/>
        <w:rPr>
          <w:rFonts w:ascii="Times New Roman" w:hAnsi="Times New Roman" w:eastAsia="宋体"/>
          <w:sz w:val="24"/>
          <w:szCs w:val="24"/>
        </w:rPr>
      </w:pPr>
      <w:r>
        <w:rPr>
          <w:rFonts w:ascii="Times New Roman" w:hAnsi="Times New Roman" w:eastAsia="宋体"/>
          <w:sz w:val="24"/>
          <w:szCs w:val="24"/>
        </w:rPr>
        <w:t xml:space="preserve">二、评</w:t>
      </w:r>
      <w:r>
        <w:rPr>
          <w:rFonts w:hint="eastAsia" w:ascii="Times New Roman" w:hAnsi="Times New Roman" w:eastAsia="宋体"/>
          <w:sz w:val="24"/>
          <w:szCs w:val="24"/>
        </w:rPr>
        <w:t xml:space="preserve">审</w:t>
      </w:r>
      <w:r>
        <w:rPr>
          <w:rFonts w:ascii="Times New Roman" w:hAnsi="Times New Roman" w:eastAsia="宋体"/>
          <w:sz w:val="24"/>
          <w:szCs w:val="24"/>
        </w:rPr>
        <w:t xml:space="preserve">标准</w:t>
      </w:r>
      <w:r>
        <w:rPr>
          <w:rFonts w:ascii="Times New Roman" w:hAnsi="Times New Roman" w:eastAsia="宋体"/>
          <w:sz w:val="24"/>
          <w:szCs w:val="24"/>
        </w:rPr>
      </w:r>
      <w:r/>
    </w:p>
    <w:p>
      <w:pPr>
        <w:pStyle w:val="1016"/>
        <w:spacing w:line="360" w:lineRule="auto"/>
        <w:tabs>
          <w:tab w:val="left" w:pos="360" w:leader="none"/>
          <w:tab w:val="left" w:pos="900" w:leader="none"/>
          <w:tab w:val="left" w:pos="1080" w:leader="none"/>
          <w:tab w:val="left" w:pos="2014" w:leader="none"/>
        </w:tabs>
        <w:rPr>
          <w:sz w:val="24"/>
        </w:rPr>
      </w:pPr>
      <w:r>
        <w:rPr>
          <w:sz w:val="24"/>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1"/>
        <w:gridCol w:w="1409"/>
        <w:gridCol w:w="877"/>
        <w:gridCol w:w="3837"/>
        <w:gridCol w:w="2357"/>
      </w:tblGrid>
      <w:tr>
        <w:trPr/>
        <w:tc>
          <w:tcPr>
            <w:tcW w:w="432" w:type="dxa"/>
            <w:vAlign w:val="center"/>
            <w:textDirection w:val="lrTb"/>
            <w:noWrap w:val="false"/>
          </w:tcPr>
          <w:p>
            <w:pPr>
              <w:pStyle w:val="1016"/>
              <w:ind w:left="0" w:firstLine="28"/>
              <w:jc w:val="center"/>
              <w:keepLines w:val="0"/>
              <w:keepNext w:val="0"/>
              <w:pageBreakBefore w:val="0"/>
              <w:spacing w:line="40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序号</w:t>
            </w:r>
            <w:r>
              <w:rPr>
                <w:rFonts w:hint="eastAsia" w:ascii="宋体" w:hAnsi="宋体" w:eastAsia="宋体" w:cs="宋体"/>
                <w:b w:val="0"/>
                <w:bCs/>
                <w:sz w:val="24"/>
                <w:szCs w:val="24"/>
              </w:rPr>
            </w:r>
            <w:r/>
          </w:p>
        </w:tc>
        <w:tc>
          <w:tcPr>
            <w:tcW w:w="759" w:type="dxa"/>
            <w:vAlign w:val="center"/>
            <w:textDirection w:val="lrTb"/>
            <w:noWrap w:val="false"/>
          </w:tcPr>
          <w:p>
            <w:pPr>
              <w:pStyle w:val="1016"/>
              <w:ind w:left="0" w:firstLine="28"/>
              <w:jc w:val="center"/>
              <w:keepLines w:val="0"/>
              <w:keepNext w:val="0"/>
              <w:pageBreakBefore w:val="0"/>
              <w:spacing w:line="40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评分因素</w:t>
            </w:r>
            <w:r>
              <w:rPr>
                <w:rFonts w:hint="eastAsia" w:ascii="宋体" w:hAnsi="宋体" w:eastAsia="宋体" w:cs="宋体"/>
                <w:b w:val="0"/>
                <w:bCs/>
                <w:sz w:val="24"/>
                <w:szCs w:val="24"/>
              </w:rPr>
            </w:r>
            <w:r/>
          </w:p>
        </w:tc>
        <w:tc>
          <w:tcPr>
            <w:tcW w:w="472" w:type="dxa"/>
            <w:vAlign w:val="center"/>
            <w:textDirection w:val="lrTb"/>
            <w:noWrap w:val="false"/>
          </w:tcPr>
          <w:p>
            <w:pPr>
              <w:pStyle w:val="1016"/>
              <w:ind w:left="0" w:firstLine="28"/>
              <w:jc w:val="center"/>
              <w:keepLines w:val="0"/>
              <w:keepNext w:val="0"/>
              <w:pageBreakBefore w:val="0"/>
              <w:spacing w:line="40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分值</w:t>
            </w:r>
            <w:r>
              <w:rPr>
                <w:rFonts w:hint="eastAsia" w:ascii="宋体" w:hAnsi="宋体" w:eastAsia="宋体" w:cs="宋体"/>
                <w:b w:val="0"/>
                <w:bCs/>
                <w:sz w:val="24"/>
                <w:szCs w:val="24"/>
              </w:rPr>
            </w:r>
            <w:r/>
          </w:p>
        </w:tc>
        <w:tc>
          <w:tcPr>
            <w:tcW w:w="2066" w:type="dxa"/>
            <w:vAlign w:val="center"/>
            <w:textDirection w:val="lrTb"/>
            <w:noWrap w:val="false"/>
          </w:tcPr>
          <w:p>
            <w:pPr>
              <w:pStyle w:val="1016"/>
              <w:ind w:left="0" w:firstLine="28"/>
              <w:jc w:val="center"/>
              <w:keepLines w:val="0"/>
              <w:keepNext w:val="0"/>
              <w:pageBreakBefore w:val="0"/>
              <w:spacing w:line="40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评分标准</w:t>
            </w:r>
            <w:r>
              <w:rPr>
                <w:rFonts w:hint="eastAsia" w:ascii="宋体" w:hAnsi="宋体" w:eastAsia="宋体" w:cs="宋体"/>
                <w:b w:val="0"/>
                <w:bCs/>
                <w:sz w:val="24"/>
                <w:szCs w:val="24"/>
              </w:rPr>
            </w:r>
            <w:r/>
          </w:p>
        </w:tc>
        <w:tc>
          <w:tcPr>
            <w:tcW w:w="1268" w:type="dxa"/>
            <w:vAlign w:val="center"/>
            <w:textDirection w:val="lrTb"/>
            <w:noWrap w:val="false"/>
          </w:tcPr>
          <w:p>
            <w:pPr>
              <w:pStyle w:val="1260"/>
              <w:ind w:left="0"/>
              <w:keepLines w:val="0"/>
              <w:keepNext w:val="0"/>
              <w:pageBreakBefore w:val="0"/>
              <w:spacing w:before="0" w:after="0" w:line="40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说明</w:t>
            </w:r>
            <w:r>
              <w:rPr>
                <w:rFonts w:hint="eastAsia" w:ascii="宋体" w:hAnsi="宋体" w:eastAsia="宋体" w:cs="宋体"/>
                <w:b w:val="0"/>
                <w:bCs/>
                <w:sz w:val="24"/>
                <w:szCs w:val="24"/>
              </w:rPr>
            </w:r>
            <w:r/>
          </w:p>
        </w:tc>
      </w:tr>
      <w:tr>
        <w:trPr>
          <w:trHeight w:val="631"/>
        </w:trPr>
        <w:tc>
          <w:tcPr>
            <w:tcW w:w="432" w:type="dxa"/>
            <w:vAlign w:val="center"/>
            <w:textDirection w:val="lrTb"/>
            <w:noWrap w:val="false"/>
          </w:tcPr>
          <w:p>
            <w:pPr>
              <w:pStyle w:val="1016"/>
              <w:ind w:left="0" w:firstLine="28"/>
              <w:jc w:val="center"/>
              <w:keepLines w:val="0"/>
              <w:keepNext w:val="0"/>
              <w:pageBreakBefore w:val="0"/>
              <w:spacing w:line="40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rPr>
                <w:rFonts w:hint="eastAsia" w:ascii="宋体" w:hAnsi="宋体" w:eastAsia="宋体" w:cs="宋体"/>
                <w:b w:val="0"/>
                <w:bCs/>
                <w:sz w:val="24"/>
                <w:szCs w:val="24"/>
              </w:rPr>
            </w:r>
            <w:r/>
          </w:p>
        </w:tc>
        <w:tc>
          <w:tcPr>
            <w:tcW w:w="759" w:type="dxa"/>
            <w:vAlign w:val="center"/>
            <w:textDirection w:val="lrTb"/>
            <w:noWrap w:val="false"/>
          </w:tcPr>
          <w:p>
            <w:pPr>
              <w:pStyle w:val="1016"/>
              <w:ind w:left="0" w:firstLine="28"/>
              <w:jc w:val="center"/>
              <w:keepLines w:val="0"/>
              <w:keepNext w:val="0"/>
              <w:pageBreakBefore w:val="0"/>
              <w:spacing w:line="40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价格分</w:t>
            </w:r>
            <w:r>
              <w:rPr>
                <w:rFonts w:hint="eastAsia" w:ascii="宋体" w:hAnsi="宋体" w:eastAsia="宋体" w:cs="宋体"/>
                <w:b w:val="0"/>
                <w:bCs/>
                <w:sz w:val="24"/>
                <w:szCs w:val="24"/>
              </w:rPr>
            </w:r>
            <w:r/>
          </w:p>
        </w:tc>
        <w:tc>
          <w:tcPr>
            <w:tcW w:w="472" w:type="dxa"/>
            <w:vAlign w:val="center"/>
            <w:textDirection w:val="lrTb"/>
            <w:noWrap w:val="false"/>
          </w:tcPr>
          <w:p>
            <w:pPr>
              <w:pStyle w:val="1016"/>
              <w:ind w:left="0" w:firstLine="28"/>
              <w:jc w:val="center"/>
              <w:keepLines w:val="0"/>
              <w:keepNext w:val="0"/>
              <w:pageBreakBefore w:val="0"/>
              <w:spacing w:line="4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10</w:t>
            </w:r>
            <w:r>
              <w:rPr>
                <w:rFonts w:hint="eastAsia" w:ascii="宋体" w:hAnsi="宋体" w:eastAsia="宋体" w:cs="宋体"/>
                <w:b w:val="0"/>
                <w:bCs/>
                <w:sz w:val="24"/>
                <w:szCs w:val="24"/>
                <w:lang w:val="en-US" w:eastAsia="zh-CN"/>
              </w:rPr>
            </w:r>
            <w:r/>
          </w:p>
        </w:tc>
        <w:tc>
          <w:tcPr>
            <w:tcW w:w="2066" w:type="dxa"/>
            <w:vAlign w:val="center"/>
            <w:textDirection w:val="lrTb"/>
            <w:noWrap w:val="false"/>
          </w:tcPr>
          <w:p>
            <w:pPr>
              <w:pStyle w:val="1016"/>
              <w:ind w:left="0" w:firstLine="480"/>
              <w:keepLines w:val="0"/>
              <w:keepNext w:val="0"/>
              <w:pageBreakBefore w:val="0"/>
              <w:spacing w:line="40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满足磋商文件要求且最终报价最低的报价为评标基准价，其价格分为满分。其他供应商的价格分统一按照下列公式计算：</w:t>
            </w:r>
            <w:r>
              <w:rPr>
                <w:rFonts w:hint="eastAsia" w:ascii="宋体" w:hAnsi="宋体" w:eastAsia="宋体" w:cs="宋体"/>
                <w:b w:val="0"/>
                <w:bCs/>
                <w:sz w:val="24"/>
                <w:szCs w:val="24"/>
              </w:rPr>
            </w:r>
            <w:r/>
          </w:p>
          <w:p>
            <w:pPr>
              <w:pStyle w:val="1016"/>
              <w:ind w:left="0" w:firstLine="480"/>
              <w:keepLines w:val="0"/>
              <w:keepNext w:val="0"/>
              <w:pageBreakBefore w:val="0"/>
              <w:spacing w:line="40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价格分得分＝（评标基准价/最终报价）×分值。</w:t>
            </w:r>
            <w:r>
              <w:rPr>
                <w:rFonts w:hint="eastAsia" w:ascii="宋体" w:hAnsi="宋体" w:eastAsia="宋体" w:cs="宋体"/>
                <w:b w:val="0"/>
                <w:bCs/>
                <w:sz w:val="24"/>
                <w:szCs w:val="24"/>
              </w:rPr>
            </w:r>
            <w:r/>
          </w:p>
        </w:tc>
        <w:tc>
          <w:tcPr>
            <w:tcW w:w="1268" w:type="dxa"/>
            <w:vAlign w:val="center"/>
            <w:textDirection w:val="lrTb"/>
            <w:noWrap w:val="false"/>
          </w:tcPr>
          <w:p>
            <w:pPr>
              <w:pStyle w:val="1016"/>
              <w:ind w:left="0"/>
              <w:keepLines w:val="0"/>
              <w:keepNext w:val="0"/>
              <w:pageBreakBefore w:val="0"/>
              <w:spacing w:line="40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此处最终报价指经过报价修正，及因落实政府采购政策进行价格调整后的最终报价，详见第三章《评标方法和评标标准》3。</w:t>
            </w:r>
            <w:r>
              <w:rPr>
                <w:rFonts w:hint="eastAsia" w:ascii="宋体" w:hAnsi="宋体" w:eastAsia="宋体" w:cs="宋体"/>
                <w:b w:val="0"/>
                <w:bCs/>
                <w:sz w:val="24"/>
                <w:szCs w:val="24"/>
              </w:rPr>
            </w:r>
            <w:r/>
          </w:p>
        </w:tc>
      </w:tr>
      <w:tr>
        <w:trPr/>
        <w:tc>
          <w:tcPr>
            <w:tcW w:w="432" w:type="dxa"/>
            <w:vAlign w:val="center"/>
            <w:textDirection w:val="lrTb"/>
            <w:noWrap w:val="false"/>
          </w:tcPr>
          <w:p>
            <w:pPr>
              <w:pStyle w:val="1016"/>
              <w:ind w:left="0" w:firstLine="28"/>
              <w:jc w:val="center"/>
              <w:keepLines w:val="0"/>
              <w:keepNext w:val="0"/>
              <w:pageBreakBefore w:val="0"/>
              <w:spacing w:line="40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2</w:t>
            </w:r>
            <w:r>
              <w:rPr>
                <w:rFonts w:hint="eastAsia" w:ascii="宋体" w:hAnsi="宋体" w:eastAsia="宋体" w:cs="宋体"/>
                <w:b w:val="0"/>
                <w:bCs/>
                <w:sz w:val="24"/>
                <w:szCs w:val="24"/>
              </w:rPr>
            </w:r>
            <w:r/>
          </w:p>
        </w:tc>
        <w:tc>
          <w:tcPr>
            <w:tcW w:w="759" w:type="dxa"/>
            <w:vAlign w:val="center"/>
            <w:textDirection w:val="lrTb"/>
            <w:noWrap w:val="false"/>
          </w:tcPr>
          <w:p>
            <w:pPr>
              <w:pStyle w:val="1016"/>
              <w:ind w:left="0" w:firstLine="28"/>
              <w:jc w:val="center"/>
              <w:keepLines w:val="0"/>
              <w:keepNext w:val="0"/>
              <w:pageBreakBefore w:val="0"/>
              <w:spacing w:line="40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主观分</w:t>
            </w:r>
            <w:r>
              <w:rPr>
                <w:rFonts w:hint="eastAsia" w:ascii="宋体" w:hAnsi="宋体" w:eastAsia="宋体" w:cs="宋体"/>
                <w:b w:val="0"/>
                <w:bCs/>
                <w:sz w:val="24"/>
                <w:szCs w:val="24"/>
              </w:rPr>
            </w:r>
            <w:r/>
          </w:p>
        </w:tc>
        <w:tc>
          <w:tcPr>
            <w:tcW w:w="472" w:type="dxa"/>
            <w:vAlign w:val="center"/>
            <w:textDirection w:val="lrTb"/>
            <w:noWrap w:val="false"/>
          </w:tcPr>
          <w:p>
            <w:pPr>
              <w:pStyle w:val="1016"/>
              <w:ind w:left="0" w:firstLine="28"/>
              <w:jc w:val="center"/>
              <w:keepLines w:val="0"/>
              <w:keepNext w:val="0"/>
              <w:pageBreakBefore w:val="0"/>
              <w:spacing w:line="40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r>
            <w:r/>
          </w:p>
        </w:tc>
        <w:tc>
          <w:tcPr>
            <w:tcW w:w="2066" w:type="dxa"/>
            <w:vAlign w:val="center"/>
            <w:textDirection w:val="lrTb"/>
            <w:noWrap w:val="false"/>
          </w:tcPr>
          <w:p>
            <w:pPr>
              <w:pStyle w:val="1016"/>
              <w:ind w:left="0"/>
              <w:keepLines w:val="0"/>
              <w:keepNext w:val="0"/>
              <w:pageBreakBefore w:val="0"/>
              <w:spacing w:line="40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r>
            <w:r/>
          </w:p>
        </w:tc>
        <w:tc>
          <w:tcPr>
            <w:tcW w:w="1268" w:type="dxa"/>
            <w:vAlign w:val="center"/>
            <w:textDirection w:val="lrTb"/>
            <w:noWrap w:val="false"/>
          </w:tcPr>
          <w:p>
            <w:pPr>
              <w:pStyle w:val="1016"/>
              <w:ind w:left="0"/>
              <w:keepLines w:val="0"/>
              <w:keepNext w:val="0"/>
              <w:pageBreakBefore w:val="0"/>
              <w:spacing w:line="40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r>
            <w:r/>
          </w:p>
        </w:tc>
      </w:tr>
      <w:tr>
        <w:trPr/>
        <w:tc>
          <w:tcPr>
            <w:tcW w:w="432" w:type="dxa"/>
            <w:vAlign w:val="center"/>
            <w:textDirection w:val="lrTb"/>
            <w:noWrap w:val="false"/>
          </w:tcPr>
          <w:p>
            <w:pPr>
              <w:pStyle w:val="1016"/>
              <w:ind w:left="0" w:firstLine="28"/>
              <w:jc w:val="center"/>
              <w:keepLines w:val="0"/>
              <w:keepNext w:val="0"/>
              <w:pageBreakBefore w:val="0"/>
              <w:spacing w:line="40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2.1</w:t>
            </w:r>
            <w:r>
              <w:rPr>
                <w:rFonts w:hint="eastAsia" w:ascii="宋体" w:hAnsi="宋体" w:eastAsia="宋体" w:cs="宋体"/>
                <w:b w:val="0"/>
                <w:bCs/>
                <w:sz w:val="24"/>
                <w:szCs w:val="24"/>
              </w:rPr>
            </w:r>
            <w:r/>
          </w:p>
        </w:tc>
        <w:tc>
          <w:tcPr>
            <w:tcW w:w="759" w:type="dxa"/>
            <w:vAlign w:val="center"/>
            <w:textDirection w:val="lrTb"/>
            <w:noWrap w:val="false"/>
          </w:tcPr>
          <w:p>
            <w:pPr>
              <w:pStyle w:val="1016"/>
              <w:ind w:left="0" w:firstLine="28"/>
              <w:jc w:val="center"/>
              <w:keepLines w:val="0"/>
              <w:keepNext w:val="0"/>
              <w:pageBreakBefore w:val="0"/>
              <w:spacing w:line="40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项目背景及需求分析</w:t>
            </w:r>
            <w:r>
              <w:rPr>
                <w:rFonts w:hint="eastAsia" w:ascii="宋体" w:hAnsi="宋体" w:eastAsia="宋体" w:cs="宋体"/>
                <w:b w:val="0"/>
                <w:bCs/>
                <w:sz w:val="24"/>
                <w:szCs w:val="24"/>
              </w:rPr>
            </w:r>
            <w:r/>
          </w:p>
        </w:tc>
        <w:tc>
          <w:tcPr>
            <w:tcW w:w="472" w:type="dxa"/>
            <w:vAlign w:val="center"/>
            <w:textDirection w:val="lrTb"/>
            <w:noWrap w:val="false"/>
          </w:tcPr>
          <w:p>
            <w:pPr>
              <w:pStyle w:val="1016"/>
              <w:ind w:left="0" w:firstLine="28"/>
              <w:jc w:val="center"/>
              <w:keepLines w:val="0"/>
              <w:keepNext w:val="0"/>
              <w:pageBreakBefore w:val="0"/>
              <w:spacing w:line="40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5</w:t>
            </w:r>
            <w:r>
              <w:rPr>
                <w:rFonts w:hint="eastAsia" w:ascii="宋体" w:hAnsi="宋体" w:eastAsia="宋体" w:cs="宋体"/>
                <w:b w:val="0"/>
                <w:bCs/>
                <w:sz w:val="24"/>
                <w:szCs w:val="24"/>
              </w:rPr>
            </w:r>
            <w:r/>
          </w:p>
        </w:tc>
        <w:tc>
          <w:tcPr>
            <w:tcW w:w="2066" w:type="dxa"/>
            <w:vAlign w:val="center"/>
            <w:textDirection w:val="lrTb"/>
            <w:noWrap w:val="false"/>
          </w:tcPr>
          <w:p>
            <w:pPr>
              <w:pStyle w:val="1016"/>
              <w:ind w:left="0" w:firstLine="420"/>
              <w:jc w:val="left"/>
              <w:keepLines w:val="0"/>
              <w:keepNext w:val="0"/>
              <w:pageBreakBefore w:val="0"/>
              <w:spacing w:line="400" w:lineRule="exact"/>
              <w:widowControl w:val="off"/>
              <w:tabs>
                <w:tab w:val="left" w:pos="360" w:leader="none"/>
              </w:tabs>
              <w:rPr>
                <w:rFonts w:hint="eastAsia" w:ascii="宋体" w:hAnsi="宋体" w:eastAsia="宋体" w:cs="宋体"/>
                <w:b w:val="0"/>
                <w:bCs/>
                <w:sz w:val="24"/>
                <w:szCs w:val="24"/>
              </w:rPr>
            </w:pPr>
            <w:r>
              <w:rPr>
                <w:rFonts w:hint="eastAsia" w:ascii="宋体" w:hAnsi="宋体" w:eastAsia="宋体" w:cs="宋体"/>
                <w:b w:val="0"/>
                <w:bCs/>
                <w:sz w:val="24"/>
                <w:szCs w:val="24"/>
              </w:rPr>
              <w:t xml:space="preserve">供应商需根据项目背景及需求进行综合分析，书面阐述对本项目的具体理解与建议。评标委员会根据分析科学合理性，结构严谨性，针对性，相关建议可行性等内容进行综合比较。</w:t>
            </w:r>
            <w:r>
              <w:rPr>
                <w:rFonts w:hint="eastAsia" w:ascii="宋体" w:hAnsi="宋体" w:eastAsia="宋体" w:cs="宋体"/>
                <w:b w:val="0"/>
                <w:bCs/>
                <w:sz w:val="24"/>
                <w:szCs w:val="24"/>
              </w:rPr>
            </w:r>
            <w:r/>
          </w:p>
          <w:p>
            <w:pPr>
              <w:pStyle w:val="1016"/>
              <w:ind w:left="0" w:firstLine="420"/>
              <w:jc w:val="left"/>
              <w:keepLines w:val="0"/>
              <w:keepNext w:val="0"/>
              <w:pageBreakBefore w:val="0"/>
              <w:spacing w:line="400" w:lineRule="exact"/>
              <w:widowControl w:val="off"/>
              <w:tabs>
                <w:tab w:val="left" w:pos="360" w:leader="none"/>
              </w:tabs>
              <w:rPr>
                <w:rFonts w:hint="eastAsia" w:ascii="宋体" w:hAnsi="宋体" w:eastAsia="宋体" w:cs="宋体"/>
                <w:b w:val="0"/>
                <w:bCs/>
                <w:sz w:val="24"/>
                <w:szCs w:val="24"/>
              </w:rPr>
            </w:pPr>
            <w:r>
              <w:rPr>
                <w:rFonts w:hint="eastAsia" w:ascii="宋体" w:hAnsi="宋体" w:eastAsia="宋体" w:cs="宋体"/>
                <w:b w:val="0"/>
                <w:bCs/>
                <w:sz w:val="24"/>
                <w:szCs w:val="24"/>
              </w:rPr>
              <w:t xml:space="preserve">分析清晰合理、相关建议可行性高的</w:t>
            </w: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rPr>
              <w:t xml:space="preserve">得5分；</w:t>
            </w:r>
            <w:r>
              <w:rPr>
                <w:rFonts w:hint="eastAsia" w:ascii="宋体" w:hAnsi="宋体" w:eastAsia="宋体" w:cs="宋体"/>
                <w:b w:val="0"/>
                <w:bCs/>
                <w:sz w:val="24"/>
                <w:szCs w:val="24"/>
              </w:rPr>
            </w:r>
            <w:r/>
          </w:p>
          <w:p>
            <w:pPr>
              <w:pStyle w:val="1016"/>
              <w:ind w:left="0" w:firstLine="420"/>
              <w:jc w:val="left"/>
              <w:keepLines w:val="0"/>
              <w:keepNext w:val="0"/>
              <w:pageBreakBefore w:val="0"/>
              <w:spacing w:line="400" w:lineRule="exact"/>
              <w:widowControl w:val="off"/>
              <w:tabs>
                <w:tab w:val="left" w:pos="360" w:leader="none"/>
              </w:tabs>
              <w:rPr>
                <w:rFonts w:hint="eastAsia" w:ascii="宋体" w:hAnsi="宋体" w:eastAsia="宋体" w:cs="宋体"/>
                <w:b w:val="0"/>
                <w:bCs/>
                <w:sz w:val="24"/>
                <w:szCs w:val="24"/>
              </w:rPr>
            </w:pPr>
            <w:r>
              <w:rPr>
                <w:rFonts w:hint="eastAsia" w:ascii="宋体" w:hAnsi="宋体" w:eastAsia="宋体" w:cs="宋体"/>
                <w:b w:val="0"/>
                <w:bCs/>
                <w:sz w:val="24"/>
                <w:szCs w:val="24"/>
              </w:rPr>
              <w:t xml:space="preserve">分析较为清晰合理、相关建议可行性较高的</w:t>
            </w: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rPr>
              <w:t xml:space="preserve">得3分；</w:t>
            </w:r>
            <w:r>
              <w:rPr>
                <w:rFonts w:hint="eastAsia" w:ascii="宋体" w:hAnsi="宋体" w:eastAsia="宋体" w:cs="宋体"/>
                <w:b w:val="0"/>
                <w:bCs/>
                <w:sz w:val="24"/>
                <w:szCs w:val="24"/>
              </w:rPr>
            </w:r>
            <w:r/>
          </w:p>
          <w:p>
            <w:pPr>
              <w:pStyle w:val="1016"/>
              <w:ind w:left="0" w:firstLine="420"/>
              <w:jc w:val="left"/>
              <w:keepLines w:val="0"/>
              <w:keepNext w:val="0"/>
              <w:pageBreakBefore w:val="0"/>
              <w:spacing w:line="400" w:lineRule="exact"/>
              <w:widowControl w:val="off"/>
              <w:tabs>
                <w:tab w:val="left" w:pos="360" w:leader="none"/>
              </w:tabs>
              <w:rPr>
                <w:rFonts w:hint="eastAsia" w:ascii="宋体" w:hAnsi="宋体" w:eastAsia="宋体" w:cs="宋体"/>
                <w:b w:val="0"/>
                <w:bCs/>
                <w:sz w:val="24"/>
                <w:szCs w:val="24"/>
              </w:rPr>
            </w:pPr>
            <w:r>
              <w:rPr>
                <w:rFonts w:hint="eastAsia" w:ascii="宋体" w:hAnsi="宋体" w:eastAsia="宋体" w:cs="宋体"/>
                <w:b w:val="0"/>
                <w:bCs/>
                <w:sz w:val="24"/>
                <w:szCs w:val="24"/>
              </w:rPr>
              <w:t xml:space="preserve">分析不够清晰，相关建议可行性一般的</w:t>
            </w: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rPr>
              <w:t xml:space="preserve">得1分；</w:t>
            </w:r>
            <w:r>
              <w:rPr>
                <w:rFonts w:hint="eastAsia" w:ascii="宋体" w:hAnsi="宋体" w:eastAsia="宋体" w:cs="宋体"/>
                <w:b w:val="0"/>
                <w:bCs/>
                <w:sz w:val="24"/>
                <w:szCs w:val="24"/>
              </w:rPr>
            </w:r>
            <w:r/>
          </w:p>
          <w:p>
            <w:pPr>
              <w:pStyle w:val="1194"/>
              <w:ind w:left="0" w:firstLine="480"/>
              <w:keepLines w:val="0"/>
              <w:keepNext w:val="0"/>
              <w:pageBreakBefore w:val="0"/>
              <w:spacing w:line="400" w:lineRule="exact"/>
              <w:widowControl w:val="off"/>
              <w:rPr>
                <w:rFonts w:hint="eastAsia" w:ascii="宋体" w:hAnsi="宋体" w:eastAsia="宋体" w:cs="宋体"/>
                <w:b w:val="0"/>
                <w:bCs/>
                <w:sz w:val="24"/>
                <w:szCs w:val="24"/>
              </w:rPr>
            </w:pPr>
            <w:r>
              <w:rPr>
                <w:rFonts w:hint="eastAsia" w:ascii="宋体" w:hAnsi="宋体" w:eastAsia="宋体" w:cs="宋体"/>
                <w:b w:val="0"/>
                <w:bCs/>
                <w:color w:val="000000"/>
                <w:sz w:val="24"/>
                <w:szCs w:val="24"/>
              </w:rPr>
              <w:t xml:space="preserve">未提供不得分。</w:t>
            </w:r>
            <w:r>
              <w:rPr>
                <w:rFonts w:hint="eastAsia" w:ascii="宋体" w:hAnsi="宋体" w:eastAsia="宋体" w:cs="宋体"/>
                <w:b w:val="0"/>
                <w:bCs/>
                <w:sz w:val="24"/>
                <w:szCs w:val="24"/>
              </w:rPr>
            </w:r>
            <w:r/>
          </w:p>
        </w:tc>
        <w:tc>
          <w:tcPr>
            <w:tcW w:w="1268" w:type="dxa"/>
            <w:vAlign w:val="center"/>
            <w:textDirection w:val="lrTb"/>
            <w:noWrap w:val="false"/>
          </w:tcPr>
          <w:p>
            <w:pPr>
              <w:pStyle w:val="1016"/>
              <w:ind w:left="0"/>
              <w:keepLines w:val="0"/>
              <w:keepNext w:val="0"/>
              <w:pageBreakBefore w:val="0"/>
              <w:spacing w:line="40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r>
            <w:r/>
          </w:p>
        </w:tc>
      </w:tr>
      <w:tr>
        <w:trPr/>
        <w:tc>
          <w:tcPr>
            <w:tcW w:w="432" w:type="dxa"/>
            <w:vAlign w:val="center"/>
            <w:textDirection w:val="lrTb"/>
            <w:noWrap w:val="false"/>
          </w:tcPr>
          <w:p>
            <w:pPr>
              <w:pStyle w:val="1016"/>
              <w:ind w:left="0" w:firstLine="28"/>
              <w:jc w:val="center"/>
              <w:keepLines w:val="0"/>
              <w:keepNext w:val="0"/>
              <w:pageBreakBefore w:val="0"/>
              <w:spacing w:line="40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r>
            <w:r/>
          </w:p>
          <w:p>
            <w:pPr>
              <w:pStyle w:val="1016"/>
              <w:ind w:left="0" w:firstLine="28"/>
              <w:jc w:val="center"/>
              <w:keepLines w:val="0"/>
              <w:keepNext w:val="0"/>
              <w:pageBreakBefore w:val="0"/>
              <w:spacing w:line="4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2.2</w:t>
            </w:r>
            <w:r>
              <w:rPr>
                <w:rFonts w:hint="eastAsia" w:ascii="宋体" w:hAnsi="宋体" w:eastAsia="宋体" w:cs="宋体"/>
                <w:b w:val="0"/>
                <w:bCs/>
                <w:sz w:val="24"/>
                <w:szCs w:val="24"/>
                <w:lang w:val="en-US" w:eastAsia="zh-CN"/>
              </w:rPr>
            </w:r>
            <w:r/>
          </w:p>
        </w:tc>
        <w:tc>
          <w:tcPr>
            <w:tcW w:w="759" w:type="dxa"/>
            <w:vAlign w:val="center"/>
            <w:textDirection w:val="lrTb"/>
            <w:noWrap w:val="false"/>
          </w:tcPr>
          <w:p>
            <w:pPr>
              <w:pStyle w:val="1016"/>
              <w:ind w:left="0" w:firstLine="28"/>
              <w:jc w:val="center"/>
              <w:keepLines w:val="0"/>
              <w:keepNext w:val="0"/>
              <w:pageBreakBefore w:val="0"/>
              <w:spacing w:line="40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中心运营工作内容模块说明</w:t>
            </w:r>
            <w:r>
              <w:rPr>
                <w:rFonts w:hint="eastAsia" w:ascii="宋体" w:hAnsi="宋体" w:eastAsia="宋体" w:cs="宋体"/>
                <w:b w:val="0"/>
                <w:bCs/>
                <w:sz w:val="24"/>
                <w:szCs w:val="24"/>
              </w:rPr>
            </w:r>
            <w:r/>
          </w:p>
        </w:tc>
        <w:tc>
          <w:tcPr>
            <w:tcW w:w="472" w:type="dxa"/>
            <w:vAlign w:val="center"/>
            <w:textDirection w:val="lrTb"/>
            <w:noWrap w:val="false"/>
          </w:tcPr>
          <w:p>
            <w:pPr>
              <w:pStyle w:val="1016"/>
              <w:ind w:left="0" w:firstLine="28"/>
              <w:jc w:val="center"/>
              <w:keepLines w:val="0"/>
              <w:keepNext w:val="0"/>
              <w:pageBreakBefore w:val="0"/>
              <w:spacing w:line="40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10</w:t>
            </w:r>
            <w:r>
              <w:rPr>
                <w:rFonts w:hint="eastAsia" w:ascii="宋体" w:hAnsi="宋体" w:eastAsia="宋体" w:cs="宋体"/>
                <w:b w:val="0"/>
                <w:bCs/>
                <w:sz w:val="24"/>
                <w:szCs w:val="24"/>
              </w:rPr>
            </w:r>
            <w:r/>
          </w:p>
        </w:tc>
        <w:tc>
          <w:tcPr>
            <w:tcW w:w="2066" w:type="dxa"/>
            <w:vAlign w:val="center"/>
            <w:textDirection w:val="lrTb"/>
            <w:noWrap w:val="false"/>
          </w:tcPr>
          <w:p>
            <w:pPr>
              <w:pStyle w:val="1016"/>
              <w:ind w:left="0" w:firstLine="420"/>
              <w:jc w:val="left"/>
              <w:keepLines w:val="0"/>
              <w:keepNext w:val="0"/>
              <w:pageBreakBefore w:val="0"/>
              <w:spacing w:line="400" w:lineRule="exact"/>
              <w:widowControl w:val="off"/>
              <w:tabs>
                <w:tab w:val="left" w:pos="360" w:leader="none"/>
              </w:tabs>
              <w:rPr>
                <w:rFonts w:hint="eastAsia" w:ascii="宋体" w:hAnsi="宋体" w:eastAsia="宋体" w:cs="宋体"/>
                <w:b w:val="0"/>
                <w:bCs/>
                <w:sz w:val="24"/>
                <w:szCs w:val="24"/>
              </w:rPr>
            </w:pPr>
            <w:r>
              <w:rPr>
                <w:rFonts w:hint="eastAsia" w:ascii="宋体" w:hAnsi="宋体" w:eastAsia="宋体" w:cs="宋体"/>
                <w:b w:val="0"/>
                <w:bCs/>
                <w:sz w:val="24"/>
                <w:szCs w:val="24"/>
              </w:rPr>
              <w:t xml:space="preserve">提供日常运营工作计划，描述日常运营工作大致涵盖的内容，其中包括：建设指导、资源整合、供需对接、培训+培育+督导及成效考评、成果展示： </w:t>
            </w:r>
            <w:r>
              <w:rPr>
                <w:rFonts w:hint="eastAsia" w:ascii="宋体" w:hAnsi="宋体" w:eastAsia="宋体" w:cs="宋体"/>
                <w:b w:val="0"/>
                <w:bCs/>
                <w:sz w:val="24"/>
                <w:szCs w:val="24"/>
              </w:rPr>
            </w:r>
            <w:r/>
          </w:p>
          <w:p>
            <w:pPr>
              <w:pStyle w:val="1016"/>
              <w:ind w:left="0" w:firstLine="420"/>
              <w:jc w:val="left"/>
              <w:keepLines w:val="0"/>
              <w:keepNext w:val="0"/>
              <w:pageBreakBefore w:val="0"/>
              <w:spacing w:line="400" w:lineRule="exact"/>
              <w:widowControl w:val="off"/>
              <w:tabs>
                <w:tab w:val="left" w:pos="360" w:leader="none"/>
              </w:tabs>
              <w:rPr>
                <w:rFonts w:hint="eastAsia" w:ascii="宋体" w:hAnsi="宋体" w:eastAsia="宋体" w:cs="宋体"/>
                <w:b w:val="0"/>
                <w:bCs/>
                <w:sz w:val="24"/>
                <w:szCs w:val="24"/>
              </w:rPr>
            </w:pPr>
            <w:r>
              <w:rPr>
                <w:rFonts w:hint="eastAsia" w:ascii="宋体" w:hAnsi="宋体" w:eastAsia="宋体" w:cs="宋体"/>
                <w:b w:val="0"/>
                <w:bCs/>
                <w:sz w:val="24"/>
                <w:szCs w:val="24"/>
              </w:rPr>
              <w:t xml:space="preserve">日常运营工作内容完整合理、可行性高的</w:t>
            </w: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rPr>
              <w:t xml:space="preserve">得10分；</w:t>
            </w:r>
            <w:r>
              <w:rPr>
                <w:rFonts w:hint="eastAsia" w:ascii="宋体" w:hAnsi="宋体" w:eastAsia="宋体" w:cs="宋体"/>
                <w:b w:val="0"/>
                <w:bCs/>
                <w:sz w:val="24"/>
                <w:szCs w:val="24"/>
              </w:rPr>
            </w:r>
            <w:r/>
          </w:p>
          <w:p>
            <w:pPr>
              <w:pStyle w:val="1016"/>
              <w:ind w:left="0" w:firstLine="420"/>
              <w:jc w:val="left"/>
              <w:keepLines w:val="0"/>
              <w:keepNext w:val="0"/>
              <w:pageBreakBefore w:val="0"/>
              <w:spacing w:line="400" w:lineRule="exact"/>
              <w:widowControl w:val="off"/>
              <w:tabs>
                <w:tab w:val="left" w:pos="360" w:leader="none"/>
              </w:tabs>
              <w:rPr>
                <w:rFonts w:hint="eastAsia" w:ascii="宋体" w:hAnsi="宋体" w:eastAsia="宋体" w:cs="宋体"/>
                <w:b w:val="0"/>
                <w:bCs/>
                <w:sz w:val="24"/>
                <w:szCs w:val="24"/>
              </w:rPr>
            </w:pPr>
            <w:r>
              <w:rPr>
                <w:rFonts w:hint="eastAsia" w:ascii="宋体" w:hAnsi="宋体" w:eastAsia="宋体" w:cs="宋体"/>
                <w:b w:val="0"/>
                <w:bCs/>
                <w:sz w:val="24"/>
                <w:szCs w:val="24"/>
              </w:rPr>
              <w:t xml:space="preserve">日常运营工作内容较为完整合理、可行性较高的</w:t>
            </w: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rPr>
              <w:t xml:space="preserve">得</w:t>
            </w:r>
            <w:r>
              <w:rPr>
                <w:rFonts w:hint="eastAsia" w:ascii="宋体" w:hAnsi="宋体" w:eastAsia="宋体" w:cs="宋体"/>
                <w:b w:val="0"/>
                <w:bCs/>
                <w:sz w:val="24"/>
                <w:szCs w:val="24"/>
                <w:lang w:val="en-US" w:eastAsia="zh-CN"/>
              </w:rPr>
              <w:t xml:space="preserve">8</w:t>
            </w:r>
            <w:r>
              <w:rPr>
                <w:rFonts w:hint="eastAsia" w:ascii="宋体" w:hAnsi="宋体" w:eastAsia="宋体" w:cs="宋体"/>
                <w:b w:val="0"/>
                <w:bCs/>
                <w:sz w:val="24"/>
                <w:szCs w:val="24"/>
              </w:rPr>
              <w:t xml:space="preserve">分；</w:t>
            </w:r>
            <w:r>
              <w:rPr>
                <w:rFonts w:hint="eastAsia" w:ascii="宋体" w:hAnsi="宋体" w:eastAsia="宋体" w:cs="宋体"/>
                <w:b w:val="0"/>
                <w:bCs/>
                <w:sz w:val="24"/>
                <w:szCs w:val="24"/>
              </w:rPr>
            </w:r>
            <w:r/>
          </w:p>
          <w:p>
            <w:pPr>
              <w:pStyle w:val="1016"/>
              <w:ind w:left="0" w:firstLine="420"/>
              <w:jc w:val="left"/>
              <w:keepLines w:val="0"/>
              <w:keepNext w:val="0"/>
              <w:pageBreakBefore w:val="0"/>
              <w:spacing w:line="400" w:lineRule="exact"/>
              <w:widowControl w:val="off"/>
              <w:tabs>
                <w:tab w:val="left" w:pos="360" w:leader="none"/>
              </w:tabs>
              <w:rPr>
                <w:rFonts w:hint="eastAsia" w:ascii="宋体" w:hAnsi="宋体" w:eastAsia="宋体" w:cs="宋体"/>
                <w:b w:val="0"/>
                <w:bCs/>
                <w:sz w:val="24"/>
                <w:szCs w:val="24"/>
                <w:lang w:eastAsia="zh-CN"/>
              </w:rPr>
            </w:pPr>
            <w:r>
              <w:rPr>
                <w:rFonts w:hint="eastAsia" w:ascii="宋体" w:hAnsi="宋体" w:eastAsia="宋体" w:cs="宋体"/>
                <w:b w:val="0"/>
                <w:bCs/>
                <w:sz w:val="24"/>
                <w:szCs w:val="24"/>
                <w:lang w:val="en-US" w:eastAsia="zh-CN" w:bidi="ar-SA"/>
              </w:rPr>
              <w:t xml:space="preserve">日常运营工作内容基本完整但可行性一般的，得6分； </w:t>
            </w:r>
            <w:r>
              <w:rPr>
                <w:rFonts w:hint="eastAsia" w:ascii="宋体" w:hAnsi="宋体" w:eastAsia="宋体" w:cs="宋体"/>
                <w:b w:val="0"/>
                <w:bCs/>
                <w:sz w:val="24"/>
                <w:szCs w:val="24"/>
                <w:lang w:eastAsia="zh-CN"/>
              </w:rPr>
              <w:t xml:space="preserve"> </w:t>
            </w:r>
            <w:r>
              <w:rPr>
                <w:rFonts w:hint="eastAsia" w:ascii="宋体" w:hAnsi="宋体" w:eastAsia="宋体" w:cs="宋体"/>
                <w:b w:val="0"/>
                <w:bCs/>
                <w:sz w:val="24"/>
                <w:szCs w:val="24"/>
                <w:lang w:eastAsia="zh-CN"/>
              </w:rPr>
            </w:r>
            <w:r/>
          </w:p>
          <w:p>
            <w:pPr>
              <w:pStyle w:val="1016"/>
              <w:ind w:left="0" w:firstLine="420"/>
              <w:jc w:val="left"/>
              <w:keepLines w:val="0"/>
              <w:keepNext w:val="0"/>
              <w:pageBreakBefore w:val="0"/>
              <w:spacing w:line="400" w:lineRule="exact"/>
              <w:widowControl w:val="off"/>
              <w:tabs>
                <w:tab w:val="left" w:pos="360" w:leader="none"/>
              </w:tabs>
              <w:rPr>
                <w:rFonts w:hint="eastAsia" w:ascii="宋体" w:hAnsi="宋体" w:eastAsia="宋体" w:cs="宋体"/>
                <w:b w:val="0"/>
                <w:bCs/>
                <w:sz w:val="24"/>
                <w:szCs w:val="24"/>
              </w:rPr>
            </w:pPr>
            <w:r>
              <w:rPr>
                <w:rFonts w:hint="eastAsia" w:ascii="宋体" w:hAnsi="宋体" w:eastAsia="宋体" w:cs="宋体"/>
                <w:b w:val="0"/>
                <w:bCs/>
                <w:sz w:val="24"/>
                <w:szCs w:val="24"/>
              </w:rPr>
              <w:t xml:space="preserve">日常运营工作内容不够完整合理的</w:t>
            </w: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rPr>
              <w:t xml:space="preserve">得</w:t>
            </w:r>
            <w:r>
              <w:rPr>
                <w:rFonts w:hint="eastAsia" w:ascii="宋体" w:hAnsi="宋体" w:eastAsia="宋体" w:cs="宋体"/>
                <w:b w:val="0"/>
                <w:bCs/>
                <w:sz w:val="24"/>
                <w:szCs w:val="24"/>
                <w:lang w:val="en-US" w:eastAsia="zh-CN"/>
              </w:rPr>
              <w:t xml:space="preserve">4</w:t>
            </w:r>
            <w:r>
              <w:rPr>
                <w:rFonts w:hint="eastAsia" w:ascii="宋体" w:hAnsi="宋体" w:eastAsia="宋体" w:cs="宋体"/>
                <w:b w:val="0"/>
                <w:bCs/>
                <w:sz w:val="24"/>
                <w:szCs w:val="24"/>
              </w:rPr>
              <w:t xml:space="preserve">分；</w:t>
            </w:r>
            <w:r>
              <w:rPr>
                <w:rFonts w:hint="eastAsia" w:ascii="宋体" w:hAnsi="宋体" w:eastAsia="宋体" w:cs="宋体"/>
                <w:b w:val="0"/>
                <w:bCs/>
                <w:sz w:val="24"/>
                <w:szCs w:val="24"/>
              </w:rPr>
            </w:r>
            <w:r/>
          </w:p>
          <w:p>
            <w:pPr>
              <w:pStyle w:val="1194"/>
              <w:ind w:left="0" w:firstLine="480"/>
              <w:keepLines w:val="0"/>
              <w:keepNext w:val="0"/>
              <w:pageBreakBefore w:val="0"/>
              <w:spacing w:line="400" w:lineRule="exact"/>
              <w:widowControl w:val="off"/>
              <w:rPr>
                <w:rFonts w:hint="eastAsia" w:ascii="宋体" w:hAnsi="宋体" w:eastAsia="宋体" w:cs="宋体"/>
                <w:b w:val="0"/>
                <w:bCs/>
                <w:sz w:val="24"/>
                <w:szCs w:val="24"/>
              </w:rPr>
            </w:pPr>
            <w:r>
              <w:rPr>
                <w:rFonts w:hint="eastAsia" w:ascii="宋体" w:hAnsi="宋体" w:eastAsia="宋体" w:cs="宋体"/>
                <w:b w:val="0"/>
                <w:bCs/>
                <w:color w:val="000000"/>
                <w:sz w:val="24"/>
                <w:szCs w:val="24"/>
              </w:rPr>
              <w:t xml:space="preserve">未提供不得分。</w:t>
            </w:r>
            <w:r>
              <w:rPr>
                <w:rFonts w:hint="eastAsia" w:ascii="宋体" w:hAnsi="宋体" w:eastAsia="宋体" w:cs="宋体"/>
                <w:b w:val="0"/>
                <w:bCs/>
                <w:sz w:val="24"/>
                <w:szCs w:val="24"/>
              </w:rPr>
            </w:r>
            <w:r/>
          </w:p>
        </w:tc>
        <w:tc>
          <w:tcPr>
            <w:tcW w:w="1268" w:type="dxa"/>
            <w:vAlign w:val="center"/>
            <w:textDirection w:val="lrTb"/>
            <w:noWrap w:val="false"/>
          </w:tcPr>
          <w:p>
            <w:pPr>
              <w:pStyle w:val="1016"/>
              <w:ind w:left="0"/>
              <w:keepLines w:val="0"/>
              <w:keepNext w:val="0"/>
              <w:pageBreakBefore w:val="0"/>
              <w:spacing w:line="40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r>
            <w:r/>
          </w:p>
        </w:tc>
      </w:tr>
      <w:tr>
        <w:trPr/>
        <w:tc>
          <w:tcPr>
            <w:tcW w:w="432" w:type="dxa"/>
            <w:vAlign w:val="center"/>
            <w:textDirection w:val="lrTb"/>
            <w:noWrap w:val="false"/>
          </w:tcPr>
          <w:p>
            <w:pPr>
              <w:pStyle w:val="1016"/>
              <w:ind w:left="0" w:firstLine="28"/>
              <w:jc w:val="center"/>
              <w:keepLines w:val="0"/>
              <w:keepNext w:val="0"/>
              <w:pageBreakBefore w:val="0"/>
              <w:spacing w:line="4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2.3</w:t>
            </w:r>
            <w:r>
              <w:rPr>
                <w:rFonts w:hint="eastAsia" w:ascii="宋体" w:hAnsi="宋体" w:eastAsia="宋体" w:cs="宋体"/>
                <w:b w:val="0"/>
                <w:bCs/>
                <w:sz w:val="24"/>
                <w:szCs w:val="24"/>
                <w:lang w:val="en-US" w:eastAsia="zh-CN"/>
              </w:rPr>
            </w:r>
            <w:r/>
          </w:p>
        </w:tc>
        <w:tc>
          <w:tcPr>
            <w:tcW w:w="759" w:type="dxa"/>
            <w:vAlign w:val="center"/>
            <w:textDirection w:val="lrTb"/>
            <w:noWrap w:val="false"/>
          </w:tcPr>
          <w:p>
            <w:pPr>
              <w:pStyle w:val="1016"/>
              <w:ind w:left="0" w:firstLine="28"/>
              <w:jc w:val="center"/>
              <w:keepLines w:val="0"/>
              <w:keepNext w:val="0"/>
              <w:pageBreakBefore w:val="0"/>
              <w:spacing w:line="40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根据项目拟派服务组织构架</w:t>
            </w:r>
            <w:r>
              <w:rPr>
                <w:rFonts w:hint="eastAsia" w:ascii="宋体" w:hAnsi="宋体" w:eastAsia="宋体" w:cs="宋体"/>
                <w:b w:val="0"/>
                <w:bCs/>
                <w:sz w:val="24"/>
                <w:szCs w:val="24"/>
              </w:rPr>
            </w:r>
            <w:r/>
          </w:p>
        </w:tc>
        <w:tc>
          <w:tcPr>
            <w:tcW w:w="472" w:type="dxa"/>
            <w:vAlign w:val="center"/>
            <w:textDirection w:val="lrTb"/>
            <w:noWrap w:val="false"/>
          </w:tcPr>
          <w:p>
            <w:pPr>
              <w:pStyle w:val="1016"/>
              <w:ind w:left="0" w:firstLine="28"/>
              <w:jc w:val="center"/>
              <w:keepLines w:val="0"/>
              <w:keepNext w:val="0"/>
              <w:pageBreakBefore w:val="0"/>
              <w:spacing w:line="40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5</w:t>
            </w:r>
            <w:r>
              <w:rPr>
                <w:rFonts w:hint="eastAsia" w:ascii="宋体" w:hAnsi="宋体" w:eastAsia="宋体" w:cs="宋体"/>
                <w:b w:val="0"/>
                <w:bCs/>
                <w:sz w:val="24"/>
                <w:szCs w:val="24"/>
              </w:rPr>
            </w:r>
            <w:r/>
          </w:p>
        </w:tc>
        <w:tc>
          <w:tcPr>
            <w:tcW w:w="2066" w:type="dxa"/>
            <w:vAlign w:val="center"/>
            <w:textDirection w:val="lrTb"/>
            <w:noWrap w:val="false"/>
          </w:tcPr>
          <w:p>
            <w:pPr>
              <w:pStyle w:val="1016"/>
              <w:ind w:left="0" w:firstLine="420"/>
              <w:jc w:val="left"/>
              <w:keepLines w:val="0"/>
              <w:keepNext w:val="0"/>
              <w:pageBreakBefore w:val="0"/>
              <w:spacing w:line="400" w:lineRule="exact"/>
              <w:widowControl w:val="off"/>
              <w:tabs>
                <w:tab w:val="left" w:pos="360" w:leader="none"/>
              </w:tabs>
              <w:rPr>
                <w:rFonts w:hint="eastAsia" w:ascii="宋体" w:hAnsi="宋体" w:eastAsia="宋体" w:cs="宋体"/>
                <w:b w:val="0"/>
                <w:bCs/>
                <w:sz w:val="24"/>
                <w:szCs w:val="24"/>
              </w:rPr>
            </w:pPr>
            <w:r>
              <w:rPr>
                <w:rFonts w:hint="eastAsia" w:ascii="宋体" w:hAnsi="宋体" w:eastAsia="宋体" w:cs="宋体"/>
                <w:b w:val="0"/>
                <w:bCs/>
                <w:sz w:val="24"/>
                <w:szCs w:val="24"/>
              </w:rPr>
              <w:t xml:space="preserve">组织构架完整合理、可行性高的</w:t>
            </w: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rPr>
              <w:t xml:space="preserve">得5分；</w:t>
            </w:r>
            <w:r>
              <w:rPr>
                <w:rFonts w:hint="eastAsia" w:ascii="宋体" w:hAnsi="宋体" w:eastAsia="宋体" w:cs="宋体"/>
                <w:b w:val="0"/>
                <w:bCs/>
                <w:sz w:val="24"/>
                <w:szCs w:val="24"/>
              </w:rPr>
            </w:r>
            <w:r/>
          </w:p>
          <w:p>
            <w:pPr>
              <w:pStyle w:val="1016"/>
              <w:ind w:left="0" w:firstLine="420"/>
              <w:jc w:val="left"/>
              <w:keepLines w:val="0"/>
              <w:keepNext w:val="0"/>
              <w:pageBreakBefore w:val="0"/>
              <w:spacing w:line="400" w:lineRule="exact"/>
              <w:widowControl w:val="off"/>
              <w:tabs>
                <w:tab w:val="left" w:pos="360" w:leader="none"/>
              </w:tabs>
              <w:rPr>
                <w:rFonts w:hint="eastAsia" w:ascii="宋体" w:hAnsi="宋体" w:eastAsia="宋体" w:cs="宋体"/>
                <w:b w:val="0"/>
                <w:bCs/>
                <w:sz w:val="24"/>
                <w:szCs w:val="24"/>
              </w:rPr>
            </w:pPr>
            <w:r>
              <w:rPr>
                <w:rFonts w:hint="eastAsia" w:ascii="宋体" w:hAnsi="宋体" w:eastAsia="宋体" w:cs="宋体"/>
                <w:b w:val="0"/>
                <w:bCs/>
                <w:sz w:val="24"/>
                <w:szCs w:val="24"/>
              </w:rPr>
              <w:t xml:space="preserve">组织构架较为完整合理、可行性较高的</w:t>
            </w: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rPr>
              <w:t xml:space="preserve">得3分；</w:t>
            </w:r>
            <w:r>
              <w:rPr>
                <w:rFonts w:hint="eastAsia" w:ascii="宋体" w:hAnsi="宋体" w:eastAsia="宋体" w:cs="宋体"/>
                <w:b w:val="0"/>
                <w:bCs/>
                <w:sz w:val="24"/>
                <w:szCs w:val="24"/>
              </w:rPr>
            </w:r>
            <w:r/>
          </w:p>
          <w:p>
            <w:pPr>
              <w:pStyle w:val="1016"/>
              <w:ind w:left="0" w:firstLine="420"/>
              <w:jc w:val="left"/>
              <w:keepLines w:val="0"/>
              <w:keepNext w:val="0"/>
              <w:pageBreakBefore w:val="0"/>
              <w:spacing w:line="400" w:lineRule="exact"/>
              <w:widowControl w:val="off"/>
              <w:tabs>
                <w:tab w:val="left" w:pos="360" w:leader="none"/>
              </w:tabs>
              <w:rPr>
                <w:rFonts w:hint="eastAsia" w:ascii="宋体" w:hAnsi="宋体" w:eastAsia="宋体" w:cs="宋体"/>
                <w:b w:val="0"/>
                <w:bCs/>
                <w:sz w:val="24"/>
                <w:szCs w:val="24"/>
              </w:rPr>
            </w:pPr>
            <w:r>
              <w:rPr>
                <w:rFonts w:hint="eastAsia" w:ascii="宋体" w:hAnsi="宋体" w:eastAsia="宋体" w:cs="宋体"/>
                <w:b w:val="0"/>
                <w:bCs/>
                <w:sz w:val="24"/>
                <w:szCs w:val="24"/>
              </w:rPr>
              <w:t xml:space="preserve">组织构架不够完整合理、可行性一般的</w:t>
            </w: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rPr>
              <w:t xml:space="preserve">得1分；</w:t>
            </w:r>
            <w:r>
              <w:rPr>
                <w:rFonts w:hint="eastAsia" w:ascii="宋体" w:hAnsi="宋体" w:eastAsia="宋体" w:cs="宋体"/>
                <w:b w:val="0"/>
                <w:bCs/>
                <w:sz w:val="24"/>
                <w:szCs w:val="24"/>
              </w:rPr>
            </w:r>
            <w:r/>
          </w:p>
          <w:p>
            <w:pPr>
              <w:pStyle w:val="1194"/>
              <w:ind w:left="0" w:firstLine="480"/>
              <w:keepLines w:val="0"/>
              <w:keepNext w:val="0"/>
              <w:pageBreakBefore w:val="0"/>
              <w:spacing w:line="400" w:lineRule="exact"/>
              <w:widowControl w:val="off"/>
              <w:rPr>
                <w:rFonts w:hint="eastAsia" w:ascii="宋体" w:hAnsi="宋体" w:eastAsia="宋体" w:cs="宋体"/>
                <w:b w:val="0"/>
                <w:bCs/>
                <w:sz w:val="24"/>
                <w:szCs w:val="24"/>
              </w:rPr>
            </w:pPr>
            <w:r>
              <w:rPr>
                <w:rFonts w:hint="eastAsia" w:ascii="宋体" w:hAnsi="宋体" w:eastAsia="宋体" w:cs="宋体"/>
                <w:b w:val="0"/>
                <w:bCs/>
                <w:color w:val="000000"/>
                <w:sz w:val="24"/>
                <w:szCs w:val="24"/>
              </w:rPr>
              <w:t xml:space="preserve">未提供不得分。</w:t>
            </w:r>
            <w:r>
              <w:rPr>
                <w:rFonts w:hint="eastAsia" w:ascii="宋体" w:hAnsi="宋体" w:eastAsia="宋体" w:cs="宋体"/>
                <w:b w:val="0"/>
                <w:bCs/>
                <w:sz w:val="24"/>
                <w:szCs w:val="24"/>
              </w:rPr>
            </w:r>
            <w:r/>
          </w:p>
        </w:tc>
        <w:tc>
          <w:tcPr>
            <w:tcW w:w="1268" w:type="dxa"/>
            <w:vAlign w:val="center"/>
            <w:textDirection w:val="lrTb"/>
            <w:noWrap w:val="false"/>
          </w:tcPr>
          <w:p>
            <w:pPr>
              <w:pStyle w:val="1016"/>
              <w:ind w:left="0"/>
              <w:keepLines w:val="0"/>
              <w:keepNext w:val="0"/>
              <w:pageBreakBefore w:val="0"/>
              <w:spacing w:line="40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r>
            <w:r/>
          </w:p>
        </w:tc>
      </w:tr>
      <w:tr>
        <w:trPr/>
        <w:tc>
          <w:tcPr>
            <w:tcW w:w="432" w:type="dxa"/>
            <w:vAlign w:val="center"/>
            <w:textDirection w:val="lrTb"/>
            <w:noWrap w:val="false"/>
          </w:tcPr>
          <w:p>
            <w:pPr>
              <w:pStyle w:val="1016"/>
              <w:ind w:left="0" w:firstLine="28"/>
              <w:jc w:val="center"/>
              <w:keepLines w:val="0"/>
              <w:keepNext w:val="0"/>
              <w:pageBreakBefore w:val="0"/>
              <w:spacing w:line="4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2.4</w:t>
            </w:r>
            <w:r>
              <w:rPr>
                <w:rFonts w:hint="eastAsia" w:ascii="宋体" w:hAnsi="宋体" w:eastAsia="宋体" w:cs="宋体"/>
                <w:b w:val="0"/>
                <w:bCs/>
                <w:sz w:val="24"/>
                <w:szCs w:val="24"/>
                <w:lang w:val="en-US" w:eastAsia="zh-CN"/>
              </w:rPr>
            </w:r>
            <w:r/>
          </w:p>
        </w:tc>
        <w:tc>
          <w:tcPr>
            <w:tcW w:w="759" w:type="dxa"/>
            <w:vAlign w:val="center"/>
            <w:textDirection w:val="lrTb"/>
            <w:noWrap w:val="false"/>
          </w:tcPr>
          <w:p>
            <w:pPr>
              <w:pStyle w:val="1016"/>
              <w:ind w:left="0" w:firstLine="28"/>
              <w:jc w:val="center"/>
              <w:keepLines w:val="0"/>
              <w:keepNext w:val="0"/>
              <w:pageBreakBefore w:val="0"/>
              <w:spacing w:line="40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运营服务思路及服务目标</w:t>
            </w:r>
            <w:r>
              <w:rPr>
                <w:rFonts w:hint="eastAsia" w:ascii="宋体" w:hAnsi="宋体" w:eastAsia="宋体" w:cs="宋体"/>
                <w:b w:val="0"/>
                <w:bCs/>
                <w:sz w:val="24"/>
                <w:szCs w:val="24"/>
              </w:rPr>
            </w:r>
            <w:r/>
          </w:p>
        </w:tc>
        <w:tc>
          <w:tcPr>
            <w:tcW w:w="472" w:type="dxa"/>
            <w:vAlign w:val="center"/>
            <w:textDirection w:val="lrTb"/>
            <w:noWrap w:val="false"/>
          </w:tcPr>
          <w:p>
            <w:pPr>
              <w:pStyle w:val="1016"/>
              <w:ind w:left="0" w:firstLine="28"/>
              <w:jc w:val="center"/>
              <w:keepLines w:val="0"/>
              <w:keepNext w:val="0"/>
              <w:pageBreakBefore w:val="0"/>
              <w:spacing w:line="40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10</w:t>
            </w:r>
            <w:r>
              <w:rPr>
                <w:rFonts w:hint="eastAsia" w:ascii="宋体" w:hAnsi="宋体" w:eastAsia="宋体" w:cs="宋体"/>
                <w:b w:val="0"/>
                <w:bCs/>
                <w:sz w:val="24"/>
                <w:szCs w:val="24"/>
              </w:rPr>
            </w:r>
            <w:r/>
          </w:p>
        </w:tc>
        <w:tc>
          <w:tcPr>
            <w:tcW w:w="2066" w:type="dxa"/>
            <w:vAlign w:val="center"/>
            <w:textDirection w:val="lrTb"/>
            <w:noWrap w:val="false"/>
          </w:tcPr>
          <w:p>
            <w:pPr>
              <w:pStyle w:val="1016"/>
              <w:ind w:left="0" w:firstLine="420"/>
              <w:jc w:val="left"/>
              <w:keepLines w:val="0"/>
              <w:keepNext w:val="0"/>
              <w:pageBreakBefore w:val="0"/>
              <w:spacing w:line="400" w:lineRule="exact"/>
              <w:widowControl w:val="off"/>
              <w:tabs>
                <w:tab w:val="left" w:pos="360" w:leader="none"/>
              </w:tabs>
              <w:rPr>
                <w:rFonts w:hint="eastAsia" w:ascii="宋体" w:hAnsi="宋体" w:eastAsia="宋体" w:cs="宋体"/>
                <w:b w:val="0"/>
                <w:bCs/>
                <w:sz w:val="24"/>
                <w:szCs w:val="24"/>
              </w:rPr>
            </w:pPr>
            <w:r>
              <w:rPr>
                <w:rFonts w:hint="eastAsia" w:ascii="宋体" w:hAnsi="宋体" w:eastAsia="宋体" w:cs="宋体"/>
                <w:b w:val="0"/>
                <w:bCs/>
                <w:sz w:val="24"/>
                <w:szCs w:val="24"/>
              </w:rPr>
              <w:t xml:space="preserve">运营服务的思路及服务目标内容完整合理、可行性高的</w:t>
            </w: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rPr>
              <w:t xml:space="preserve">得10分；</w:t>
            </w:r>
            <w:r>
              <w:rPr>
                <w:rFonts w:hint="eastAsia" w:ascii="宋体" w:hAnsi="宋体" w:eastAsia="宋体" w:cs="宋体"/>
                <w:b w:val="0"/>
                <w:bCs/>
                <w:sz w:val="24"/>
                <w:szCs w:val="24"/>
              </w:rPr>
            </w:r>
            <w:r/>
          </w:p>
          <w:p>
            <w:pPr>
              <w:pStyle w:val="1016"/>
              <w:ind w:left="0" w:firstLine="420"/>
              <w:jc w:val="left"/>
              <w:keepLines w:val="0"/>
              <w:keepNext w:val="0"/>
              <w:pageBreakBefore w:val="0"/>
              <w:spacing w:line="400" w:lineRule="exact"/>
              <w:widowControl w:val="off"/>
              <w:tabs>
                <w:tab w:val="left" w:pos="360" w:leader="none"/>
              </w:tabs>
              <w:rPr>
                <w:rFonts w:hint="eastAsia" w:ascii="宋体" w:hAnsi="宋体" w:eastAsia="宋体" w:cs="宋体"/>
                <w:b w:val="0"/>
                <w:bCs/>
                <w:sz w:val="24"/>
                <w:szCs w:val="24"/>
              </w:rPr>
            </w:pPr>
            <w:r>
              <w:rPr>
                <w:rFonts w:hint="eastAsia" w:ascii="宋体" w:hAnsi="宋体" w:eastAsia="宋体" w:cs="宋体"/>
                <w:b w:val="0"/>
                <w:bCs/>
                <w:sz w:val="24"/>
                <w:szCs w:val="24"/>
              </w:rPr>
              <w:t xml:space="preserve">运营服务的思路及服务目标内容较为完整合理、可行性较高的</w:t>
            </w: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rPr>
              <w:t xml:space="preserve">得</w:t>
            </w:r>
            <w:r>
              <w:rPr>
                <w:rFonts w:hint="eastAsia" w:ascii="宋体" w:hAnsi="宋体" w:eastAsia="宋体" w:cs="宋体"/>
                <w:b w:val="0"/>
                <w:bCs/>
                <w:sz w:val="24"/>
                <w:szCs w:val="24"/>
                <w:lang w:val="en-US" w:eastAsia="zh-CN"/>
              </w:rPr>
              <w:t xml:space="preserve">8</w:t>
            </w:r>
            <w:r>
              <w:rPr>
                <w:rFonts w:hint="eastAsia" w:ascii="宋体" w:hAnsi="宋体" w:eastAsia="宋体" w:cs="宋体"/>
                <w:b w:val="0"/>
                <w:bCs/>
                <w:sz w:val="24"/>
                <w:szCs w:val="24"/>
              </w:rPr>
              <w:t xml:space="preserve">分；</w:t>
            </w:r>
            <w:r>
              <w:rPr>
                <w:rFonts w:hint="eastAsia" w:ascii="宋体" w:hAnsi="宋体" w:eastAsia="宋体" w:cs="宋体"/>
                <w:b w:val="0"/>
                <w:bCs/>
                <w:sz w:val="24"/>
                <w:szCs w:val="24"/>
              </w:rPr>
            </w:r>
            <w:r/>
          </w:p>
          <w:p>
            <w:pPr>
              <w:pStyle w:val="1016"/>
              <w:ind w:left="0" w:firstLine="420"/>
              <w:jc w:val="left"/>
              <w:keepLines w:val="0"/>
              <w:keepNext w:val="0"/>
              <w:pageBreakBefore w:val="0"/>
              <w:spacing w:line="400" w:lineRule="exact"/>
              <w:widowControl w:val="off"/>
              <w:tabs>
                <w:tab w:val="left" w:pos="360" w:leader="none"/>
              </w:tabs>
              <w:rPr>
                <w:rFonts w:hint="eastAsia" w:ascii="宋体" w:hAnsi="宋体" w:eastAsia="宋体" w:cs="宋体"/>
                <w:b w:val="0"/>
                <w:bCs/>
                <w:sz w:val="24"/>
                <w:szCs w:val="24"/>
              </w:rPr>
            </w:pPr>
            <w:r>
              <w:rPr>
                <w:rFonts w:hint="eastAsia" w:ascii="宋体" w:hAnsi="宋体" w:eastAsia="宋体" w:cs="宋体"/>
                <w:b w:val="0"/>
                <w:bCs/>
                <w:sz w:val="24"/>
                <w:szCs w:val="24"/>
              </w:rPr>
              <w:t xml:space="preserve">运营服务的思路及服务目标内容</w:t>
            </w:r>
            <w:r>
              <w:rPr>
                <w:rFonts w:hint="eastAsia" w:ascii="宋体" w:hAnsi="宋体" w:eastAsia="宋体" w:cs="宋体"/>
                <w:b w:val="0"/>
                <w:bCs/>
                <w:sz w:val="24"/>
                <w:szCs w:val="24"/>
                <w:lang w:val="en-US" w:eastAsia="zh-CN"/>
              </w:rPr>
              <w:t xml:space="preserve">基本</w:t>
            </w:r>
            <w:r>
              <w:rPr>
                <w:rFonts w:hint="eastAsia" w:ascii="宋体" w:hAnsi="宋体" w:eastAsia="宋体" w:cs="宋体"/>
                <w:b w:val="0"/>
                <w:bCs/>
                <w:sz w:val="24"/>
                <w:szCs w:val="24"/>
              </w:rPr>
              <w:t xml:space="preserve">完整合理、可行性</w:t>
            </w:r>
            <w:r>
              <w:rPr>
                <w:rFonts w:hint="eastAsia" w:ascii="宋体" w:hAnsi="宋体" w:eastAsia="宋体" w:cs="宋体"/>
                <w:b w:val="0"/>
                <w:bCs/>
                <w:sz w:val="24"/>
                <w:szCs w:val="24"/>
                <w:lang w:val="en-US" w:eastAsia="zh-CN"/>
              </w:rPr>
              <w:t xml:space="preserve">一般</w:t>
            </w:r>
            <w:r>
              <w:rPr>
                <w:rFonts w:hint="eastAsia" w:ascii="宋体" w:hAnsi="宋体" w:eastAsia="宋体" w:cs="宋体"/>
                <w:b w:val="0"/>
                <w:bCs/>
                <w:sz w:val="24"/>
                <w:szCs w:val="24"/>
              </w:rPr>
              <w:t xml:space="preserve">的</w:t>
            </w: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rPr>
              <w:t xml:space="preserve">得6分；</w:t>
            </w:r>
            <w:r>
              <w:rPr>
                <w:rFonts w:hint="eastAsia" w:ascii="宋体" w:hAnsi="宋体" w:eastAsia="宋体" w:cs="宋体"/>
                <w:b w:val="0"/>
                <w:bCs/>
                <w:sz w:val="24"/>
                <w:szCs w:val="24"/>
              </w:rPr>
            </w:r>
            <w:r/>
          </w:p>
          <w:p>
            <w:pPr>
              <w:pStyle w:val="1016"/>
              <w:ind w:left="0" w:firstLine="420"/>
              <w:jc w:val="left"/>
              <w:keepLines w:val="0"/>
              <w:keepNext w:val="0"/>
              <w:pageBreakBefore w:val="0"/>
              <w:spacing w:line="400" w:lineRule="exact"/>
              <w:widowControl w:val="off"/>
              <w:tabs>
                <w:tab w:val="left" w:pos="360" w:leader="none"/>
              </w:tabs>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运营服务的思路及服务目标内容不够完整合理的，得4分；</w:t>
            </w:r>
            <w:r>
              <w:rPr>
                <w:rFonts w:hint="eastAsia" w:ascii="宋体" w:hAnsi="宋体" w:eastAsia="宋体" w:cs="宋体"/>
                <w:b w:val="0"/>
                <w:bCs/>
                <w:sz w:val="24"/>
                <w:szCs w:val="24"/>
                <w:lang w:eastAsia="zh-CN"/>
              </w:rPr>
            </w:r>
            <w:r/>
          </w:p>
          <w:p>
            <w:pPr>
              <w:pStyle w:val="1194"/>
              <w:ind w:left="0" w:firstLine="480"/>
              <w:keepLines w:val="0"/>
              <w:keepNext w:val="0"/>
              <w:pageBreakBefore w:val="0"/>
              <w:spacing w:line="400" w:lineRule="exact"/>
              <w:widowControl w:val="off"/>
              <w:rPr>
                <w:rFonts w:hint="eastAsia" w:ascii="宋体" w:hAnsi="宋体" w:eastAsia="宋体" w:cs="宋体"/>
                <w:b w:val="0"/>
                <w:bCs/>
                <w:sz w:val="24"/>
                <w:szCs w:val="24"/>
              </w:rPr>
            </w:pPr>
            <w:r>
              <w:rPr>
                <w:rFonts w:hint="eastAsia" w:ascii="宋体" w:hAnsi="宋体" w:eastAsia="宋体" w:cs="宋体"/>
                <w:b w:val="0"/>
                <w:bCs/>
                <w:color w:val="000000"/>
                <w:sz w:val="24"/>
                <w:szCs w:val="24"/>
              </w:rPr>
              <w:t xml:space="preserve">未提供不得分。</w:t>
            </w:r>
            <w:r>
              <w:rPr>
                <w:rFonts w:hint="eastAsia" w:ascii="宋体" w:hAnsi="宋体" w:eastAsia="宋体" w:cs="宋体"/>
                <w:b w:val="0"/>
                <w:bCs/>
                <w:sz w:val="24"/>
                <w:szCs w:val="24"/>
              </w:rPr>
            </w:r>
            <w:r/>
          </w:p>
        </w:tc>
        <w:tc>
          <w:tcPr>
            <w:tcW w:w="1268" w:type="dxa"/>
            <w:vAlign w:val="center"/>
            <w:textDirection w:val="lrTb"/>
            <w:noWrap w:val="false"/>
          </w:tcPr>
          <w:p>
            <w:pPr>
              <w:pStyle w:val="1016"/>
              <w:ind w:left="0"/>
              <w:keepLines w:val="0"/>
              <w:keepNext w:val="0"/>
              <w:pageBreakBefore w:val="0"/>
              <w:spacing w:line="40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r>
            <w:r/>
          </w:p>
        </w:tc>
      </w:tr>
      <w:tr>
        <w:trPr/>
        <w:tc>
          <w:tcPr>
            <w:tcW w:w="432" w:type="dxa"/>
            <w:vAlign w:val="center"/>
            <w:textDirection w:val="lrTb"/>
            <w:noWrap w:val="false"/>
          </w:tcPr>
          <w:p>
            <w:pPr>
              <w:pStyle w:val="1016"/>
              <w:ind w:left="0" w:firstLine="28"/>
              <w:jc w:val="center"/>
              <w:keepLines w:val="0"/>
              <w:keepNext w:val="0"/>
              <w:pageBreakBefore w:val="0"/>
              <w:spacing w:line="4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2.5</w:t>
            </w:r>
            <w:r>
              <w:rPr>
                <w:rFonts w:hint="eastAsia" w:ascii="宋体" w:hAnsi="宋体" w:eastAsia="宋体" w:cs="宋体"/>
                <w:b w:val="0"/>
                <w:bCs/>
                <w:sz w:val="24"/>
                <w:szCs w:val="24"/>
                <w:lang w:val="en-US" w:eastAsia="zh-CN"/>
              </w:rPr>
            </w:r>
            <w:r/>
          </w:p>
        </w:tc>
        <w:tc>
          <w:tcPr>
            <w:tcW w:w="759" w:type="dxa"/>
            <w:vAlign w:val="center"/>
            <w:textDirection w:val="lrTb"/>
            <w:noWrap w:val="false"/>
          </w:tcPr>
          <w:p>
            <w:pPr>
              <w:pStyle w:val="1016"/>
              <w:ind w:left="0" w:firstLine="28"/>
              <w:jc w:val="center"/>
              <w:keepLines w:val="0"/>
              <w:keepNext w:val="0"/>
              <w:pageBreakBefore w:val="0"/>
              <w:spacing w:line="40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运营服务工作进度及时间安排</w:t>
            </w:r>
            <w:r>
              <w:rPr>
                <w:rFonts w:hint="eastAsia" w:ascii="宋体" w:hAnsi="宋体" w:eastAsia="宋体" w:cs="宋体"/>
                <w:b w:val="0"/>
                <w:bCs/>
                <w:sz w:val="24"/>
                <w:szCs w:val="24"/>
              </w:rPr>
            </w:r>
            <w:r/>
          </w:p>
        </w:tc>
        <w:tc>
          <w:tcPr>
            <w:tcW w:w="472" w:type="dxa"/>
            <w:vAlign w:val="center"/>
            <w:textDirection w:val="lrTb"/>
            <w:noWrap w:val="false"/>
          </w:tcPr>
          <w:p>
            <w:pPr>
              <w:pStyle w:val="1016"/>
              <w:ind w:left="0" w:firstLine="28"/>
              <w:jc w:val="center"/>
              <w:keepLines w:val="0"/>
              <w:keepNext w:val="0"/>
              <w:pageBreakBefore w:val="0"/>
              <w:spacing w:line="4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5</w:t>
            </w:r>
            <w:r>
              <w:rPr>
                <w:rFonts w:hint="eastAsia" w:ascii="宋体" w:hAnsi="宋体" w:eastAsia="宋体" w:cs="宋体"/>
                <w:b w:val="0"/>
                <w:bCs/>
                <w:sz w:val="24"/>
                <w:szCs w:val="24"/>
                <w:lang w:val="en-US" w:eastAsia="zh-CN"/>
              </w:rPr>
            </w:r>
            <w:r/>
          </w:p>
        </w:tc>
        <w:tc>
          <w:tcPr>
            <w:tcW w:w="2066" w:type="dxa"/>
            <w:vAlign w:val="center"/>
            <w:textDirection w:val="lrTb"/>
            <w:noWrap w:val="false"/>
          </w:tcPr>
          <w:p>
            <w:pPr>
              <w:pStyle w:val="1016"/>
              <w:ind w:left="0" w:firstLine="420"/>
              <w:jc w:val="left"/>
              <w:keepLines w:val="0"/>
              <w:keepNext w:val="0"/>
              <w:pageBreakBefore w:val="0"/>
              <w:spacing w:line="400" w:lineRule="exact"/>
              <w:widowControl w:val="off"/>
              <w:tabs>
                <w:tab w:val="left" w:pos="360" w:leader="none"/>
              </w:tabs>
              <w:rPr>
                <w:rFonts w:hint="eastAsia" w:ascii="宋体" w:hAnsi="宋体" w:eastAsia="宋体" w:cs="宋体"/>
                <w:b w:val="0"/>
                <w:bCs/>
                <w:sz w:val="24"/>
                <w:szCs w:val="24"/>
              </w:rPr>
            </w:pPr>
            <w:r>
              <w:rPr>
                <w:rFonts w:hint="eastAsia" w:ascii="宋体" w:hAnsi="宋体" w:eastAsia="宋体" w:cs="宋体"/>
                <w:b w:val="0"/>
                <w:bCs/>
                <w:sz w:val="24"/>
                <w:szCs w:val="24"/>
              </w:rPr>
              <w:t xml:space="preserve">运营服务的工作进度及时间安排完整合理、可行性高</w:t>
            </w:r>
            <w:r>
              <w:rPr>
                <w:rFonts w:hint="eastAsia" w:ascii="宋体" w:hAnsi="宋体" w:eastAsia="宋体" w:cs="宋体"/>
                <w:b w:val="0"/>
                <w:bCs/>
                <w:sz w:val="24"/>
                <w:szCs w:val="24"/>
                <w:lang w:eastAsia="zh-CN"/>
              </w:rPr>
              <w:t xml:space="preserve">的，</w:t>
            </w:r>
            <w:r>
              <w:rPr>
                <w:rFonts w:hint="eastAsia" w:ascii="宋体" w:hAnsi="宋体" w:eastAsia="宋体" w:cs="宋体"/>
                <w:b w:val="0"/>
                <w:bCs/>
                <w:sz w:val="24"/>
                <w:szCs w:val="24"/>
              </w:rPr>
              <w:t xml:space="preserve">得5分；</w:t>
            </w:r>
            <w:r>
              <w:rPr>
                <w:rFonts w:hint="eastAsia" w:ascii="宋体" w:hAnsi="宋体" w:eastAsia="宋体" w:cs="宋体"/>
                <w:b w:val="0"/>
                <w:bCs/>
                <w:sz w:val="24"/>
                <w:szCs w:val="24"/>
              </w:rPr>
            </w:r>
            <w:r/>
          </w:p>
          <w:p>
            <w:pPr>
              <w:pStyle w:val="1016"/>
              <w:ind w:left="0" w:firstLine="420"/>
              <w:jc w:val="left"/>
              <w:keepLines w:val="0"/>
              <w:keepNext w:val="0"/>
              <w:pageBreakBefore w:val="0"/>
              <w:spacing w:line="400" w:lineRule="exact"/>
              <w:widowControl w:val="off"/>
              <w:tabs>
                <w:tab w:val="left" w:pos="360" w:leader="none"/>
              </w:tabs>
              <w:rPr>
                <w:rFonts w:hint="eastAsia" w:ascii="宋体" w:hAnsi="宋体" w:eastAsia="宋体" w:cs="宋体"/>
                <w:b w:val="0"/>
                <w:bCs/>
                <w:sz w:val="24"/>
                <w:szCs w:val="24"/>
              </w:rPr>
            </w:pPr>
            <w:r>
              <w:rPr>
                <w:rFonts w:hint="eastAsia" w:ascii="宋体" w:hAnsi="宋体" w:eastAsia="宋体" w:cs="宋体"/>
                <w:b w:val="0"/>
                <w:bCs/>
                <w:sz w:val="24"/>
                <w:szCs w:val="24"/>
              </w:rPr>
              <w:t xml:space="preserve">运营服务的工作进度及时间安排较为完整合理、可行性较高</w:t>
            </w:r>
            <w:r>
              <w:rPr>
                <w:rFonts w:hint="eastAsia" w:ascii="宋体" w:hAnsi="宋体" w:eastAsia="宋体" w:cs="宋体"/>
                <w:b w:val="0"/>
                <w:bCs/>
                <w:sz w:val="24"/>
                <w:szCs w:val="24"/>
                <w:lang w:eastAsia="zh-CN"/>
              </w:rPr>
              <w:t xml:space="preserve">的，</w:t>
            </w:r>
            <w:r>
              <w:rPr>
                <w:rFonts w:hint="eastAsia" w:ascii="宋体" w:hAnsi="宋体" w:eastAsia="宋体" w:cs="宋体"/>
                <w:b w:val="0"/>
                <w:bCs/>
                <w:sz w:val="24"/>
                <w:szCs w:val="24"/>
              </w:rPr>
              <w:t xml:space="preserve">得3分；</w:t>
            </w:r>
            <w:r>
              <w:rPr>
                <w:rFonts w:hint="eastAsia" w:ascii="宋体" w:hAnsi="宋体" w:eastAsia="宋体" w:cs="宋体"/>
                <w:b w:val="0"/>
                <w:bCs/>
                <w:sz w:val="24"/>
                <w:szCs w:val="24"/>
              </w:rPr>
            </w:r>
            <w:r/>
          </w:p>
          <w:p>
            <w:pPr>
              <w:pStyle w:val="1016"/>
              <w:ind w:left="0" w:firstLine="480"/>
              <w:jc w:val="left"/>
              <w:keepLines w:val="0"/>
              <w:keepNext w:val="0"/>
              <w:pageBreakBefore w:val="0"/>
              <w:spacing w:line="400" w:lineRule="exact"/>
              <w:widowControl w:val="off"/>
              <w:tabs>
                <w:tab w:val="left" w:pos="360" w:leader="none"/>
              </w:tabs>
              <w:rPr>
                <w:rFonts w:hint="eastAsia" w:ascii="宋体" w:hAnsi="宋体" w:eastAsia="宋体" w:cs="宋体"/>
                <w:b w:val="0"/>
                <w:bCs/>
                <w:sz w:val="24"/>
                <w:szCs w:val="24"/>
              </w:rPr>
            </w:pPr>
            <w:r>
              <w:rPr>
                <w:rFonts w:hint="eastAsia" w:ascii="宋体" w:hAnsi="宋体" w:eastAsia="宋体" w:cs="宋体"/>
                <w:b w:val="0"/>
                <w:bCs/>
                <w:sz w:val="24"/>
                <w:szCs w:val="24"/>
              </w:rPr>
              <w:t xml:space="preserve">运营服务的工作进度及时间安排不够完整合理、可行性一般</w:t>
            </w:r>
            <w:r>
              <w:rPr>
                <w:rFonts w:hint="eastAsia" w:ascii="宋体" w:hAnsi="宋体" w:eastAsia="宋体" w:cs="宋体"/>
                <w:b w:val="0"/>
                <w:bCs/>
                <w:sz w:val="24"/>
                <w:szCs w:val="24"/>
                <w:lang w:eastAsia="zh-CN"/>
              </w:rPr>
              <w:t xml:space="preserve">的，</w:t>
            </w:r>
            <w:r>
              <w:rPr>
                <w:rFonts w:hint="eastAsia" w:ascii="宋体" w:hAnsi="宋体" w:eastAsia="宋体" w:cs="宋体"/>
                <w:b w:val="0"/>
                <w:bCs/>
                <w:sz w:val="24"/>
                <w:szCs w:val="24"/>
              </w:rPr>
              <w:t xml:space="preserve">得1分；</w:t>
            </w:r>
            <w:r>
              <w:rPr>
                <w:rFonts w:hint="eastAsia" w:ascii="宋体" w:hAnsi="宋体" w:eastAsia="宋体" w:cs="宋体"/>
                <w:b w:val="0"/>
                <w:bCs/>
                <w:sz w:val="24"/>
                <w:szCs w:val="24"/>
              </w:rPr>
            </w:r>
            <w:r/>
          </w:p>
          <w:p>
            <w:pPr>
              <w:pStyle w:val="1194"/>
              <w:ind w:left="0" w:firstLine="480"/>
              <w:keepLines w:val="0"/>
              <w:keepNext w:val="0"/>
              <w:pageBreakBefore w:val="0"/>
              <w:spacing w:line="400" w:lineRule="exact"/>
              <w:widowControl w:val="off"/>
              <w:rPr>
                <w:rFonts w:hint="eastAsia" w:ascii="宋体" w:hAnsi="宋体" w:eastAsia="宋体" w:cs="宋体"/>
                <w:b w:val="0"/>
                <w:bCs/>
                <w:sz w:val="24"/>
                <w:szCs w:val="24"/>
              </w:rPr>
            </w:pPr>
            <w:r>
              <w:rPr>
                <w:rFonts w:hint="eastAsia" w:ascii="宋体" w:hAnsi="宋体" w:eastAsia="宋体" w:cs="宋体"/>
                <w:b w:val="0"/>
                <w:bCs/>
                <w:color w:val="000000"/>
                <w:sz w:val="24"/>
                <w:szCs w:val="24"/>
              </w:rPr>
              <w:t xml:space="preserve">未提供不得分。</w:t>
            </w:r>
            <w:r>
              <w:rPr>
                <w:rFonts w:hint="eastAsia" w:ascii="宋体" w:hAnsi="宋体" w:eastAsia="宋体" w:cs="宋体"/>
                <w:b w:val="0"/>
                <w:bCs/>
                <w:sz w:val="24"/>
                <w:szCs w:val="24"/>
              </w:rPr>
            </w:r>
            <w:r/>
          </w:p>
        </w:tc>
        <w:tc>
          <w:tcPr>
            <w:tcW w:w="1268" w:type="dxa"/>
            <w:vAlign w:val="center"/>
            <w:textDirection w:val="lrTb"/>
            <w:noWrap w:val="false"/>
          </w:tcPr>
          <w:p>
            <w:pPr>
              <w:pStyle w:val="1016"/>
              <w:ind w:left="0"/>
              <w:keepLines w:val="0"/>
              <w:keepNext w:val="0"/>
              <w:pageBreakBefore w:val="0"/>
              <w:spacing w:line="40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r>
            <w:r/>
          </w:p>
        </w:tc>
      </w:tr>
      <w:tr>
        <w:trPr/>
        <w:tc>
          <w:tcPr>
            <w:tcW w:w="432" w:type="dxa"/>
            <w:vAlign w:val="center"/>
            <w:textDirection w:val="lrTb"/>
            <w:noWrap w:val="false"/>
          </w:tcPr>
          <w:p>
            <w:pPr>
              <w:pStyle w:val="1016"/>
              <w:ind w:left="0" w:firstLine="28"/>
              <w:jc w:val="center"/>
              <w:keepLines w:val="0"/>
              <w:keepNext w:val="0"/>
              <w:pageBreakBefore w:val="0"/>
              <w:spacing w:line="4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2.6</w:t>
            </w:r>
            <w:r>
              <w:rPr>
                <w:rFonts w:hint="eastAsia" w:ascii="宋体" w:hAnsi="宋体" w:eastAsia="宋体" w:cs="宋体"/>
                <w:b w:val="0"/>
                <w:bCs/>
                <w:sz w:val="24"/>
                <w:szCs w:val="24"/>
                <w:lang w:val="en-US" w:eastAsia="zh-CN"/>
              </w:rPr>
            </w:r>
            <w:r/>
          </w:p>
        </w:tc>
        <w:tc>
          <w:tcPr>
            <w:tcW w:w="759" w:type="dxa"/>
            <w:vAlign w:val="center"/>
            <w:textDirection w:val="lrTb"/>
            <w:noWrap w:val="false"/>
          </w:tcPr>
          <w:p>
            <w:pPr>
              <w:pStyle w:val="1016"/>
              <w:ind w:left="0" w:firstLine="28"/>
              <w:jc w:val="center"/>
              <w:keepLines w:val="0"/>
              <w:keepNext w:val="0"/>
              <w:pageBreakBefore w:val="0"/>
              <w:spacing w:line="40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风险控制预案</w:t>
            </w:r>
            <w:r>
              <w:rPr>
                <w:rFonts w:hint="eastAsia" w:ascii="宋体" w:hAnsi="宋体" w:eastAsia="宋体" w:cs="宋体"/>
                <w:b w:val="0"/>
                <w:bCs/>
                <w:sz w:val="24"/>
                <w:szCs w:val="24"/>
              </w:rPr>
            </w:r>
            <w:r/>
          </w:p>
        </w:tc>
        <w:tc>
          <w:tcPr>
            <w:tcW w:w="472" w:type="dxa"/>
            <w:vAlign w:val="center"/>
            <w:textDirection w:val="lrTb"/>
            <w:noWrap w:val="false"/>
          </w:tcPr>
          <w:p>
            <w:pPr>
              <w:pStyle w:val="1016"/>
              <w:ind w:left="0" w:firstLine="28"/>
              <w:jc w:val="center"/>
              <w:keepLines w:val="0"/>
              <w:keepNext w:val="0"/>
              <w:pageBreakBefore w:val="0"/>
              <w:spacing w:line="40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5</w:t>
            </w:r>
            <w:r>
              <w:rPr>
                <w:rFonts w:hint="eastAsia" w:ascii="宋体" w:hAnsi="宋体" w:eastAsia="宋体" w:cs="宋体"/>
                <w:b w:val="0"/>
                <w:bCs/>
                <w:sz w:val="24"/>
                <w:szCs w:val="24"/>
              </w:rPr>
            </w:r>
            <w:r/>
          </w:p>
        </w:tc>
        <w:tc>
          <w:tcPr>
            <w:tcW w:w="2066" w:type="dxa"/>
            <w:vAlign w:val="center"/>
            <w:textDirection w:val="lrTb"/>
            <w:noWrap w:val="false"/>
          </w:tcPr>
          <w:p>
            <w:pPr>
              <w:pStyle w:val="1016"/>
              <w:ind w:left="0" w:firstLine="480"/>
              <w:jc w:val="left"/>
              <w:keepLines w:val="0"/>
              <w:keepNext w:val="0"/>
              <w:pageBreakBefore w:val="0"/>
              <w:spacing w:line="400" w:lineRule="exact"/>
              <w:widowControl w:val="off"/>
              <w:tabs>
                <w:tab w:val="left" w:pos="360" w:leader="none"/>
              </w:tabs>
              <w:rPr>
                <w:rFonts w:hint="eastAsia" w:ascii="宋体" w:hAnsi="宋体" w:eastAsia="宋体" w:cs="宋体"/>
                <w:b w:val="0"/>
                <w:bCs/>
                <w:sz w:val="24"/>
                <w:szCs w:val="24"/>
              </w:rPr>
            </w:pPr>
            <w:r>
              <w:rPr>
                <w:rFonts w:hint="eastAsia" w:ascii="宋体" w:hAnsi="宋体" w:eastAsia="宋体" w:cs="宋体"/>
                <w:b w:val="0"/>
                <w:bCs/>
                <w:sz w:val="24"/>
                <w:szCs w:val="24"/>
              </w:rPr>
              <w:t xml:space="preserve">针对本项目提出风险控制预案，且所提建议确实能对项目的实施产生有益作用：</w:t>
            </w:r>
            <w:r>
              <w:rPr>
                <w:rFonts w:hint="eastAsia" w:ascii="宋体" w:hAnsi="宋体" w:eastAsia="宋体" w:cs="宋体"/>
                <w:b w:val="0"/>
                <w:bCs/>
                <w:sz w:val="24"/>
                <w:szCs w:val="24"/>
              </w:rPr>
            </w:r>
            <w:r/>
          </w:p>
          <w:p>
            <w:pPr>
              <w:pStyle w:val="1016"/>
              <w:ind w:left="0" w:firstLine="480"/>
              <w:jc w:val="left"/>
              <w:keepLines w:val="0"/>
              <w:keepNext w:val="0"/>
              <w:pageBreakBefore w:val="0"/>
              <w:spacing w:line="400" w:lineRule="exact"/>
              <w:widowControl w:val="off"/>
              <w:tabs>
                <w:tab w:val="left" w:pos="360" w:leader="none"/>
              </w:tabs>
              <w:rPr>
                <w:rFonts w:hint="eastAsia" w:ascii="宋体" w:hAnsi="宋体" w:eastAsia="宋体" w:cs="宋体"/>
                <w:b w:val="0"/>
                <w:bCs/>
                <w:sz w:val="24"/>
                <w:szCs w:val="24"/>
              </w:rPr>
            </w:pPr>
            <w:r>
              <w:rPr>
                <w:rFonts w:hint="eastAsia" w:ascii="宋体" w:hAnsi="宋体" w:eastAsia="宋体" w:cs="宋体"/>
                <w:b w:val="0"/>
                <w:bCs/>
                <w:sz w:val="24"/>
                <w:szCs w:val="24"/>
              </w:rPr>
              <w:t xml:space="preserve">内容具体明确，可实施性强</w:t>
            </w:r>
            <w:r>
              <w:rPr>
                <w:rFonts w:hint="eastAsia" w:ascii="宋体" w:hAnsi="宋体" w:eastAsia="宋体" w:cs="宋体"/>
                <w:b w:val="0"/>
                <w:bCs/>
                <w:sz w:val="24"/>
                <w:szCs w:val="24"/>
                <w:lang w:eastAsia="zh-CN"/>
              </w:rPr>
              <w:t xml:space="preserve">的，</w:t>
            </w:r>
            <w:r>
              <w:rPr>
                <w:rFonts w:hint="eastAsia" w:ascii="宋体" w:hAnsi="宋体" w:eastAsia="宋体" w:cs="宋体"/>
                <w:b w:val="0"/>
                <w:bCs/>
                <w:sz w:val="24"/>
                <w:szCs w:val="24"/>
              </w:rPr>
              <w:t xml:space="preserve">得5分；</w:t>
            </w:r>
            <w:r>
              <w:rPr>
                <w:rFonts w:hint="eastAsia" w:ascii="宋体" w:hAnsi="宋体" w:eastAsia="宋体" w:cs="宋体"/>
                <w:b w:val="0"/>
                <w:bCs/>
                <w:sz w:val="24"/>
                <w:szCs w:val="24"/>
              </w:rPr>
            </w:r>
            <w:r/>
          </w:p>
          <w:p>
            <w:pPr>
              <w:pStyle w:val="1016"/>
              <w:ind w:left="0" w:firstLine="480"/>
              <w:jc w:val="left"/>
              <w:keepLines w:val="0"/>
              <w:keepNext w:val="0"/>
              <w:pageBreakBefore w:val="0"/>
              <w:spacing w:line="400" w:lineRule="exact"/>
              <w:widowControl w:val="off"/>
              <w:tabs>
                <w:tab w:val="left" w:pos="360" w:leader="none"/>
              </w:tabs>
              <w:rPr>
                <w:rFonts w:hint="eastAsia" w:ascii="宋体" w:hAnsi="宋体" w:eastAsia="宋体" w:cs="宋体"/>
                <w:b w:val="0"/>
                <w:bCs/>
                <w:sz w:val="24"/>
                <w:szCs w:val="24"/>
              </w:rPr>
            </w:pPr>
            <w:r>
              <w:rPr>
                <w:rFonts w:hint="eastAsia" w:ascii="宋体" w:hAnsi="宋体" w:eastAsia="宋体" w:cs="宋体"/>
                <w:b w:val="0"/>
                <w:bCs/>
                <w:sz w:val="24"/>
                <w:szCs w:val="24"/>
              </w:rPr>
              <w:t xml:space="preserve">内容较为具体明确，可实施性较强</w:t>
            </w:r>
            <w:r>
              <w:rPr>
                <w:rFonts w:hint="eastAsia" w:ascii="宋体" w:hAnsi="宋体" w:eastAsia="宋体" w:cs="宋体"/>
                <w:b w:val="0"/>
                <w:bCs/>
                <w:sz w:val="24"/>
                <w:szCs w:val="24"/>
                <w:lang w:eastAsia="zh-CN"/>
              </w:rPr>
              <w:t xml:space="preserve">的，</w:t>
            </w:r>
            <w:r>
              <w:rPr>
                <w:rFonts w:hint="eastAsia" w:ascii="宋体" w:hAnsi="宋体" w:eastAsia="宋体" w:cs="宋体"/>
                <w:b w:val="0"/>
                <w:bCs/>
                <w:sz w:val="24"/>
                <w:szCs w:val="24"/>
              </w:rPr>
              <w:t xml:space="preserve">得3分；</w:t>
            </w:r>
            <w:r>
              <w:rPr>
                <w:rFonts w:hint="eastAsia" w:ascii="宋体" w:hAnsi="宋体" w:eastAsia="宋体" w:cs="宋体"/>
                <w:b w:val="0"/>
                <w:bCs/>
                <w:sz w:val="24"/>
                <w:szCs w:val="24"/>
              </w:rPr>
            </w:r>
            <w:r/>
          </w:p>
          <w:p>
            <w:pPr>
              <w:pStyle w:val="1016"/>
              <w:ind w:left="0" w:firstLine="480"/>
              <w:jc w:val="left"/>
              <w:keepLines w:val="0"/>
              <w:keepNext w:val="0"/>
              <w:pageBreakBefore w:val="0"/>
              <w:spacing w:line="400" w:lineRule="exact"/>
              <w:widowControl w:val="off"/>
              <w:tabs>
                <w:tab w:val="left" w:pos="360" w:leader="none"/>
              </w:tabs>
              <w:rPr>
                <w:rFonts w:hint="eastAsia" w:ascii="宋体" w:hAnsi="宋体" w:eastAsia="宋体" w:cs="宋体"/>
                <w:b w:val="0"/>
                <w:bCs/>
                <w:sz w:val="24"/>
                <w:szCs w:val="24"/>
              </w:rPr>
            </w:pPr>
            <w:r>
              <w:rPr>
                <w:rFonts w:hint="eastAsia" w:ascii="宋体" w:hAnsi="宋体" w:eastAsia="宋体" w:cs="宋体"/>
                <w:b w:val="0"/>
                <w:bCs/>
                <w:sz w:val="24"/>
                <w:szCs w:val="24"/>
              </w:rPr>
              <w:t xml:space="preserve">内容不够具体明确，可实施性一般</w:t>
            </w:r>
            <w:r>
              <w:rPr>
                <w:rFonts w:hint="eastAsia" w:ascii="宋体" w:hAnsi="宋体" w:eastAsia="宋体" w:cs="宋体"/>
                <w:b w:val="0"/>
                <w:bCs/>
                <w:sz w:val="24"/>
                <w:szCs w:val="24"/>
                <w:lang w:eastAsia="zh-CN"/>
              </w:rPr>
              <w:t xml:space="preserve">的，</w:t>
            </w:r>
            <w:r>
              <w:rPr>
                <w:rFonts w:hint="eastAsia" w:ascii="宋体" w:hAnsi="宋体" w:eastAsia="宋体" w:cs="宋体"/>
                <w:b w:val="0"/>
                <w:bCs/>
                <w:sz w:val="24"/>
                <w:szCs w:val="24"/>
              </w:rPr>
              <w:t xml:space="preserve">得1分；</w:t>
            </w:r>
            <w:r>
              <w:rPr>
                <w:rFonts w:hint="eastAsia" w:ascii="宋体" w:hAnsi="宋体" w:eastAsia="宋体" w:cs="宋体"/>
                <w:b w:val="0"/>
                <w:bCs/>
                <w:sz w:val="24"/>
                <w:szCs w:val="24"/>
              </w:rPr>
            </w:r>
            <w:r/>
          </w:p>
          <w:p>
            <w:pPr>
              <w:pStyle w:val="1016"/>
              <w:ind w:left="0" w:firstLine="480"/>
              <w:jc w:val="left"/>
              <w:keepLines w:val="0"/>
              <w:keepNext w:val="0"/>
              <w:pageBreakBefore w:val="0"/>
              <w:spacing w:line="400" w:lineRule="exact"/>
              <w:widowControl w:val="off"/>
              <w:tabs>
                <w:tab w:val="left" w:pos="360" w:leader="none"/>
              </w:tabs>
              <w:rPr>
                <w:rFonts w:hint="eastAsia" w:ascii="宋体" w:hAnsi="宋体" w:eastAsia="宋体" w:cs="宋体"/>
                <w:b w:val="0"/>
                <w:bCs/>
                <w:sz w:val="24"/>
                <w:szCs w:val="24"/>
              </w:rPr>
            </w:pPr>
            <w:r>
              <w:rPr>
                <w:rFonts w:hint="eastAsia" w:ascii="宋体" w:hAnsi="宋体" w:eastAsia="宋体" w:cs="宋体"/>
                <w:b w:val="0"/>
                <w:bCs/>
                <w:sz w:val="24"/>
                <w:szCs w:val="24"/>
              </w:rPr>
              <w:t xml:space="preserve">未提供不得分。</w:t>
            </w:r>
            <w:r>
              <w:rPr>
                <w:rFonts w:hint="eastAsia" w:ascii="宋体" w:hAnsi="宋体" w:eastAsia="宋体" w:cs="宋体"/>
                <w:b w:val="0"/>
                <w:bCs/>
                <w:sz w:val="24"/>
                <w:szCs w:val="24"/>
              </w:rPr>
            </w:r>
            <w:r/>
          </w:p>
        </w:tc>
        <w:tc>
          <w:tcPr>
            <w:tcW w:w="1268" w:type="dxa"/>
            <w:vAlign w:val="center"/>
            <w:textDirection w:val="lrTb"/>
            <w:noWrap w:val="false"/>
          </w:tcPr>
          <w:p>
            <w:pPr>
              <w:pStyle w:val="1016"/>
              <w:ind w:left="0"/>
              <w:keepLines w:val="0"/>
              <w:keepNext w:val="0"/>
              <w:pageBreakBefore w:val="0"/>
              <w:spacing w:line="40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r>
            <w:r/>
          </w:p>
        </w:tc>
      </w:tr>
      <w:tr>
        <w:trPr/>
        <w:tc>
          <w:tcPr>
            <w:tcW w:w="432" w:type="dxa"/>
            <w:vAlign w:val="center"/>
            <w:textDirection w:val="lrTb"/>
            <w:noWrap w:val="false"/>
          </w:tcPr>
          <w:p>
            <w:pPr>
              <w:pStyle w:val="1016"/>
              <w:ind w:left="0" w:firstLine="28"/>
              <w:jc w:val="center"/>
              <w:keepLines w:val="0"/>
              <w:keepNext w:val="0"/>
              <w:pageBreakBefore w:val="0"/>
              <w:spacing w:line="4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2.7</w:t>
            </w:r>
            <w:r>
              <w:rPr>
                <w:rFonts w:hint="eastAsia" w:ascii="宋体" w:hAnsi="宋体" w:eastAsia="宋体" w:cs="宋体"/>
                <w:b w:val="0"/>
                <w:bCs/>
                <w:sz w:val="24"/>
                <w:szCs w:val="24"/>
                <w:lang w:val="en-US" w:eastAsia="zh-CN"/>
              </w:rPr>
            </w:r>
            <w:r/>
          </w:p>
        </w:tc>
        <w:tc>
          <w:tcPr>
            <w:tcW w:w="759" w:type="dxa"/>
            <w:vAlign w:val="center"/>
            <w:textDirection w:val="lrTb"/>
            <w:noWrap w:val="false"/>
          </w:tcPr>
          <w:p>
            <w:pPr>
              <w:pStyle w:val="1016"/>
              <w:ind w:left="0" w:firstLine="28"/>
              <w:jc w:val="center"/>
              <w:keepLines w:val="0"/>
              <w:keepNext w:val="0"/>
              <w:pageBreakBefore w:val="0"/>
              <w:spacing w:line="40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特色与创新</w:t>
            </w:r>
            <w:r>
              <w:rPr>
                <w:rFonts w:hint="eastAsia" w:ascii="宋体" w:hAnsi="宋体" w:eastAsia="宋体" w:cs="宋体"/>
                <w:b w:val="0"/>
                <w:bCs/>
                <w:sz w:val="24"/>
                <w:szCs w:val="24"/>
              </w:rPr>
            </w:r>
            <w:r/>
          </w:p>
        </w:tc>
        <w:tc>
          <w:tcPr>
            <w:tcW w:w="472" w:type="dxa"/>
            <w:vAlign w:val="center"/>
            <w:textDirection w:val="lrTb"/>
            <w:noWrap w:val="false"/>
          </w:tcPr>
          <w:p>
            <w:pPr>
              <w:pStyle w:val="1016"/>
              <w:ind w:left="0" w:firstLine="28"/>
              <w:jc w:val="center"/>
              <w:keepLines w:val="0"/>
              <w:keepNext w:val="0"/>
              <w:pageBreakBefore w:val="0"/>
              <w:spacing w:line="40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5</w:t>
            </w:r>
            <w:r>
              <w:rPr>
                <w:rFonts w:hint="eastAsia" w:ascii="宋体" w:hAnsi="宋体" w:eastAsia="宋体" w:cs="宋体"/>
                <w:b w:val="0"/>
                <w:bCs/>
                <w:sz w:val="24"/>
                <w:szCs w:val="24"/>
              </w:rPr>
            </w:r>
            <w:r/>
          </w:p>
        </w:tc>
        <w:tc>
          <w:tcPr>
            <w:tcW w:w="2066" w:type="dxa"/>
            <w:vAlign w:val="center"/>
            <w:textDirection w:val="lrTb"/>
            <w:noWrap w:val="false"/>
          </w:tcPr>
          <w:p>
            <w:pPr>
              <w:pStyle w:val="1194"/>
              <w:ind w:left="0" w:firstLine="480"/>
              <w:keepLines w:val="0"/>
              <w:keepNext w:val="0"/>
              <w:pageBreakBefore w:val="0"/>
              <w:spacing w:line="400" w:lineRule="exact"/>
              <w:widowControl w:val="off"/>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针对本项目的特色与创新，有针对性且评标委员会认可</w:t>
            </w:r>
            <w:r>
              <w:rPr>
                <w:rFonts w:hint="eastAsia" w:ascii="宋体" w:hAnsi="宋体" w:eastAsia="宋体" w:cs="宋体"/>
                <w:b w:val="0"/>
                <w:bCs/>
                <w:sz w:val="24"/>
                <w:szCs w:val="24"/>
                <w:lang w:eastAsia="zh-CN"/>
              </w:rPr>
              <w:t xml:space="preserve">的，</w:t>
            </w:r>
            <w:r>
              <w:rPr>
                <w:rFonts w:hint="eastAsia" w:ascii="宋体" w:hAnsi="宋体" w:eastAsia="宋体" w:cs="宋体"/>
                <w:b w:val="0"/>
                <w:bCs/>
                <w:color w:val="000000"/>
                <w:sz w:val="24"/>
                <w:szCs w:val="24"/>
              </w:rPr>
              <w:t xml:space="preserve">得5分；</w:t>
            </w:r>
            <w:r>
              <w:rPr>
                <w:rFonts w:hint="eastAsia" w:ascii="宋体" w:hAnsi="宋体" w:eastAsia="宋体" w:cs="宋体"/>
                <w:b w:val="0"/>
                <w:bCs/>
                <w:color w:val="000000"/>
                <w:sz w:val="24"/>
                <w:szCs w:val="24"/>
              </w:rPr>
            </w:r>
            <w:r/>
          </w:p>
          <w:p>
            <w:pPr>
              <w:pStyle w:val="1194"/>
              <w:ind w:left="0" w:firstLine="480"/>
              <w:keepLines w:val="0"/>
              <w:keepNext w:val="0"/>
              <w:pageBreakBefore w:val="0"/>
              <w:spacing w:line="400" w:lineRule="exact"/>
              <w:widowControl w:val="off"/>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针对本项目的特色与创新，较有针对性</w:t>
            </w:r>
            <w:r>
              <w:rPr>
                <w:rFonts w:hint="eastAsia" w:ascii="宋体" w:hAnsi="宋体" w:eastAsia="宋体" w:cs="宋体"/>
                <w:b w:val="0"/>
                <w:bCs/>
                <w:sz w:val="24"/>
                <w:szCs w:val="24"/>
                <w:lang w:eastAsia="zh-CN"/>
              </w:rPr>
              <w:t xml:space="preserve">的，</w:t>
            </w:r>
            <w:r>
              <w:rPr>
                <w:rFonts w:hint="eastAsia" w:ascii="宋体" w:hAnsi="宋体" w:eastAsia="宋体" w:cs="宋体"/>
                <w:b w:val="0"/>
                <w:bCs/>
                <w:color w:val="000000"/>
                <w:sz w:val="24"/>
                <w:szCs w:val="24"/>
              </w:rPr>
              <w:t xml:space="preserve">得3分；</w:t>
            </w:r>
            <w:r>
              <w:rPr>
                <w:rFonts w:hint="eastAsia" w:ascii="宋体" w:hAnsi="宋体" w:eastAsia="宋体" w:cs="宋体"/>
                <w:b w:val="0"/>
                <w:bCs/>
                <w:color w:val="000000"/>
                <w:sz w:val="24"/>
                <w:szCs w:val="24"/>
              </w:rPr>
            </w:r>
            <w:r/>
          </w:p>
          <w:p>
            <w:pPr>
              <w:pStyle w:val="1194"/>
              <w:ind w:left="0" w:firstLine="480"/>
              <w:keepLines w:val="0"/>
              <w:keepNext w:val="0"/>
              <w:pageBreakBefore w:val="0"/>
              <w:spacing w:line="400" w:lineRule="exact"/>
              <w:widowControl w:val="off"/>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针对本项目的特色与创新，较一般</w:t>
            </w:r>
            <w:r>
              <w:rPr>
                <w:rFonts w:hint="eastAsia" w:ascii="宋体" w:hAnsi="宋体" w:eastAsia="宋体" w:cs="宋体"/>
                <w:b w:val="0"/>
                <w:bCs/>
                <w:sz w:val="24"/>
                <w:szCs w:val="24"/>
                <w:lang w:eastAsia="zh-CN"/>
              </w:rPr>
              <w:t xml:space="preserve">的，</w:t>
            </w:r>
            <w:r>
              <w:rPr>
                <w:rFonts w:hint="eastAsia" w:ascii="宋体" w:hAnsi="宋体" w:eastAsia="宋体" w:cs="宋体"/>
                <w:b w:val="0"/>
                <w:bCs/>
                <w:color w:val="000000"/>
                <w:sz w:val="24"/>
                <w:szCs w:val="24"/>
              </w:rPr>
              <w:t xml:space="preserve">得1分；</w:t>
            </w:r>
            <w:r>
              <w:rPr>
                <w:rFonts w:hint="eastAsia" w:ascii="宋体" w:hAnsi="宋体" w:eastAsia="宋体" w:cs="宋体"/>
                <w:b w:val="0"/>
                <w:bCs/>
                <w:color w:val="000000"/>
                <w:sz w:val="24"/>
                <w:szCs w:val="24"/>
              </w:rPr>
            </w:r>
            <w:r/>
          </w:p>
          <w:p>
            <w:pPr>
              <w:pStyle w:val="1194"/>
              <w:ind w:left="0" w:firstLine="480"/>
              <w:keepLines w:val="0"/>
              <w:keepNext w:val="0"/>
              <w:pageBreakBefore w:val="0"/>
              <w:spacing w:line="400" w:lineRule="exact"/>
              <w:widowControl w:val="off"/>
              <w:rPr>
                <w:rFonts w:hint="eastAsia" w:ascii="宋体" w:hAnsi="宋体" w:eastAsia="宋体" w:cs="宋体"/>
                <w:b w:val="0"/>
                <w:bCs/>
                <w:sz w:val="24"/>
                <w:szCs w:val="24"/>
              </w:rPr>
            </w:pPr>
            <w:r>
              <w:rPr>
                <w:rFonts w:hint="eastAsia" w:ascii="宋体" w:hAnsi="宋体" w:eastAsia="宋体" w:cs="宋体"/>
                <w:b w:val="0"/>
                <w:bCs/>
                <w:color w:val="000000"/>
                <w:sz w:val="24"/>
                <w:szCs w:val="24"/>
              </w:rPr>
              <w:t xml:space="preserve">未提供不得分。</w:t>
            </w:r>
            <w:r>
              <w:rPr>
                <w:rFonts w:hint="eastAsia" w:ascii="宋体" w:hAnsi="宋体" w:eastAsia="宋体" w:cs="宋体"/>
                <w:b w:val="0"/>
                <w:bCs/>
                <w:sz w:val="24"/>
                <w:szCs w:val="24"/>
              </w:rPr>
            </w:r>
            <w:r/>
          </w:p>
        </w:tc>
        <w:tc>
          <w:tcPr>
            <w:tcW w:w="1268" w:type="dxa"/>
            <w:vAlign w:val="center"/>
            <w:textDirection w:val="lrTb"/>
            <w:noWrap w:val="false"/>
          </w:tcPr>
          <w:p>
            <w:pPr>
              <w:pStyle w:val="1016"/>
              <w:ind w:left="0"/>
              <w:keepLines w:val="0"/>
              <w:keepNext w:val="0"/>
              <w:pageBreakBefore w:val="0"/>
              <w:spacing w:line="40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r>
            <w:r/>
          </w:p>
        </w:tc>
      </w:tr>
      <w:tr>
        <w:trPr/>
        <w:tc>
          <w:tcPr>
            <w:tcW w:w="432" w:type="dxa"/>
            <w:vAlign w:val="center"/>
            <w:textDirection w:val="lrTb"/>
            <w:noWrap w:val="false"/>
          </w:tcPr>
          <w:p>
            <w:pPr>
              <w:pStyle w:val="1016"/>
              <w:ind w:left="0" w:firstLine="28"/>
              <w:jc w:val="center"/>
              <w:keepLines w:val="0"/>
              <w:keepNext w:val="0"/>
              <w:pageBreakBefore w:val="0"/>
              <w:spacing w:line="40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3</w:t>
            </w:r>
            <w:r>
              <w:rPr>
                <w:rFonts w:hint="eastAsia" w:ascii="宋体" w:hAnsi="宋体" w:eastAsia="宋体" w:cs="宋体"/>
                <w:b w:val="0"/>
                <w:bCs/>
                <w:sz w:val="24"/>
                <w:szCs w:val="24"/>
              </w:rPr>
            </w:r>
            <w:r/>
          </w:p>
        </w:tc>
        <w:tc>
          <w:tcPr>
            <w:tcW w:w="759" w:type="dxa"/>
            <w:vAlign w:val="center"/>
            <w:textDirection w:val="lrTb"/>
            <w:noWrap w:val="false"/>
          </w:tcPr>
          <w:p>
            <w:pPr>
              <w:pStyle w:val="1016"/>
              <w:ind w:left="0" w:firstLine="28"/>
              <w:jc w:val="center"/>
              <w:keepLines w:val="0"/>
              <w:keepNext w:val="0"/>
              <w:pageBreakBefore w:val="0"/>
              <w:spacing w:line="40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客观分</w:t>
            </w:r>
            <w:r>
              <w:rPr>
                <w:rFonts w:hint="eastAsia" w:ascii="宋体" w:hAnsi="宋体" w:eastAsia="宋体" w:cs="宋体"/>
                <w:b w:val="0"/>
                <w:bCs/>
                <w:sz w:val="24"/>
                <w:szCs w:val="24"/>
              </w:rPr>
            </w:r>
            <w:r/>
          </w:p>
        </w:tc>
        <w:tc>
          <w:tcPr>
            <w:tcW w:w="472" w:type="dxa"/>
            <w:vAlign w:val="center"/>
            <w:textDirection w:val="lrTb"/>
            <w:noWrap w:val="false"/>
          </w:tcPr>
          <w:p>
            <w:pPr>
              <w:pStyle w:val="1016"/>
              <w:ind w:left="0" w:firstLine="28"/>
              <w:jc w:val="center"/>
              <w:keepLines w:val="0"/>
              <w:keepNext w:val="0"/>
              <w:pageBreakBefore w:val="0"/>
              <w:spacing w:line="40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r>
            <w:r/>
          </w:p>
        </w:tc>
        <w:tc>
          <w:tcPr>
            <w:tcW w:w="2066" w:type="dxa"/>
            <w:vAlign w:val="center"/>
            <w:textDirection w:val="lrTb"/>
            <w:noWrap w:val="false"/>
          </w:tcPr>
          <w:p>
            <w:pPr>
              <w:pStyle w:val="1016"/>
              <w:ind w:left="0"/>
              <w:keepLines w:val="0"/>
              <w:keepNext w:val="0"/>
              <w:pageBreakBefore w:val="0"/>
              <w:spacing w:line="40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r>
            <w:r/>
          </w:p>
        </w:tc>
        <w:tc>
          <w:tcPr>
            <w:tcW w:w="1268" w:type="dxa"/>
            <w:vAlign w:val="center"/>
            <w:textDirection w:val="lrTb"/>
            <w:noWrap w:val="false"/>
          </w:tcPr>
          <w:p>
            <w:pPr>
              <w:pStyle w:val="1016"/>
              <w:ind w:left="0"/>
              <w:keepLines w:val="0"/>
              <w:keepNext w:val="0"/>
              <w:pageBreakBefore w:val="0"/>
              <w:spacing w:line="40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r>
            <w:r/>
          </w:p>
        </w:tc>
      </w:tr>
      <w:tr>
        <w:trPr/>
        <w:tc>
          <w:tcPr>
            <w:tcW w:w="432" w:type="dxa"/>
            <w:vAlign w:val="center"/>
            <w:textDirection w:val="lrTb"/>
            <w:noWrap w:val="false"/>
          </w:tcPr>
          <w:p>
            <w:pPr>
              <w:pStyle w:val="1016"/>
              <w:ind w:left="0" w:firstLine="28"/>
              <w:jc w:val="center"/>
              <w:keepLines w:val="0"/>
              <w:keepNext w:val="0"/>
              <w:pageBreakBefore w:val="0"/>
              <w:spacing w:line="4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3.1</w:t>
            </w:r>
            <w:r>
              <w:rPr>
                <w:rFonts w:hint="eastAsia" w:ascii="宋体" w:hAnsi="宋体" w:eastAsia="宋体" w:cs="宋体"/>
                <w:b w:val="0"/>
                <w:bCs/>
                <w:sz w:val="24"/>
                <w:szCs w:val="24"/>
                <w:lang w:val="en-US" w:eastAsia="zh-CN"/>
              </w:rPr>
            </w:r>
            <w:r/>
          </w:p>
        </w:tc>
        <w:tc>
          <w:tcPr>
            <w:tcW w:w="759" w:type="dxa"/>
            <w:vAlign w:val="center"/>
            <w:textDirection w:val="lrTb"/>
            <w:noWrap w:val="false"/>
          </w:tcPr>
          <w:p>
            <w:pPr>
              <w:pStyle w:val="1016"/>
              <w:ind w:left="0" w:firstLine="28"/>
              <w:jc w:val="center"/>
              <w:keepLines w:val="0"/>
              <w:keepNext w:val="0"/>
              <w:pageBreakBefore w:val="0"/>
              <w:spacing w:line="400" w:lineRule="exact"/>
              <w:widowControl w:val="off"/>
              <w:rPr>
                <w:rFonts w:hint="eastAsia" w:ascii="宋体" w:hAnsi="宋体" w:eastAsia="宋体" w:cs="宋体"/>
                <w:b w:val="0"/>
                <w:bCs/>
                <w:sz w:val="24"/>
                <w:szCs w:val="24"/>
              </w:rPr>
            </w:pPr>
            <w:r>
              <w:rPr>
                <w:rFonts w:hint="eastAsia" w:ascii="宋体" w:hAnsi="宋体" w:eastAsia="宋体" w:cs="宋体"/>
                <w:b w:val="0"/>
                <w:bCs/>
                <w:color w:val="000000"/>
                <w:sz w:val="24"/>
                <w:szCs w:val="24"/>
              </w:rPr>
              <w:t xml:space="preserve">服务经验</w:t>
            </w:r>
            <w:r>
              <w:rPr>
                <w:rFonts w:hint="eastAsia" w:ascii="宋体" w:hAnsi="宋体" w:eastAsia="宋体" w:cs="宋体"/>
                <w:b w:val="0"/>
                <w:bCs/>
                <w:sz w:val="24"/>
                <w:szCs w:val="24"/>
              </w:rPr>
            </w:r>
            <w:r/>
          </w:p>
        </w:tc>
        <w:tc>
          <w:tcPr>
            <w:tcW w:w="472" w:type="dxa"/>
            <w:vAlign w:val="center"/>
            <w:textDirection w:val="lrTb"/>
            <w:noWrap w:val="false"/>
          </w:tcPr>
          <w:p>
            <w:pPr>
              <w:pStyle w:val="1016"/>
              <w:ind w:left="0" w:firstLine="28"/>
              <w:jc w:val="center"/>
              <w:keepLines w:val="0"/>
              <w:keepNext w:val="0"/>
              <w:pageBreakBefore w:val="0"/>
              <w:spacing w:line="400" w:lineRule="exact"/>
              <w:widowControl w:val="off"/>
              <w:rPr>
                <w:rFonts w:hint="eastAsia" w:ascii="宋体" w:hAnsi="宋体" w:eastAsia="宋体" w:cs="宋体"/>
                <w:b w:val="0"/>
                <w:bCs/>
                <w:sz w:val="24"/>
                <w:szCs w:val="24"/>
              </w:rPr>
            </w:pPr>
            <w:r>
              <w:rPr>
                <w:rFonts w:hint="eastAsia" w:ascii="宋体" w:hAnsi="宋体" w:eastAsia="宋体" w:cs="宋体"/>
                <w:b w:val="0"/>
                <w:bCs/>
                <w:color w:val="000000"/>
                <w:sz w:val="24"/>
                <w:szCs w:val="24"/>
              </w:rPr>
              <w:t xml:space="preserve">16</w:t>
            </w:r>
            <w:r>
              <w:rPr>
                <w:rFonts w:hint="eastAsia" w:ascii="宋体" w:hAnsi="宋体" w:eastAsia="宋体" w:cs="宋体"/>
                <w:b w:val="0"/>
                <w:bCs/>
                <w:sz w:val="24"/>
                <w:szCs w:val="24"/>
              </w:rPr>
            </w:r>
            <w:r/>
          </w:p>
        </w:tc>
        <w:tc>
          <w:tcPr>
            <w:tcW w:w="2066" w:type="dxa"/>
            <w:vAlign w:val="center"/>
            <w:textDirection w:val="lrTb"/>
            <w:noWrap w:val="false"/>
          </w:tcPr>
          <w:p>
            <w:pPr>
              <w:pStyle w:val="1016"/>
              <w:ind w:left="0" w:firstLine="480"/>
              <w:keepLines w:val="0"/>
              <w:keepNext w:val="0"/>
              <w:pageBreakBefore w:val="0"/>
              <w:spacing w:line="400" w:lineRule="exact"/>
              <w:widowControl w:val="off"/>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供应商提供自</w:t>
            </w:r>
            <w:r>
              <w:rPr>
                <w:rFonts w:hint="eastAsia" w:ascii="宋体" w:hAnsi="宋体" w:eastAsia="宋体" w:cs="宋体"/>
                <w:b w:val="0"/>
                <w:bCs/>
                <w:color w:val="000000"/>
                <w:sz w:val="24"/>
                <w:szCs w:val="24"/>
                <w:lang w:val="en-US" w:eastAsia="zh-CN"/>
              </w:rPr>
              <w:t xml:space="preserve">2022</w:t>
            </w:r>
            <w:r>
              <w:rPr>
                <w:rFonts w:hint="eastAsia" w:ascii="宋体" w:hAnsi="宋体" w:eastAsia="宋体" w:cs="宋体"/>
                <w:b w:val="0"/>
                <w:bCs/>
                <w:color w:val="000000"/>
                <w:sz w:val="24"/>
                <w:szCs w:val="24"/>
              </w:rPr>
              <w:t xml:space="preserve">年1月1日起完成的类似项目业绩证明材料，每提供一份合同得</w:t>
            </w:r>
            <w:r>
              <w:rPr>
                <w:rFonts w:hint="eastAsia" w:ascii="宋体" w:hAnsi="宋体" w:eastAsia="宋体" w:cs="宋体"/>
                <w:b w:val="0"/>
                <w:bCs/>
                <w:color w:val="000000"/>
                <w:sz w:val="24"/>
                <w:szCs w:val="24"/>
                <w:lang w:val="en-US" w:eastAsia="zh-CN"/>
              </w:rPr>
              <w:t xml:space="preserve">4</w:t>
            </w:r>
            <w:r>
              <w:rPr>
                <w:rFonts w:hint="eastAsia" w:ascii="宋体" w:hAnsi="宋体" w:eastAsia="宋体" w:cs="宋体"/>
                <w:b w:val="0"/>
                <w:bCs/>
                <w:color w:val="000000"/>
                <w:sz w:val="24"/>
                <w:szCs w:val="24"/>
              </w:rPr>
              <w:t xml:space="preserve">分，最高得</w:t>
            </w:r>
            <w:r>
              <w:rPr>
                <w:rFonts w:hint="eastAsia" w:ascii="宋体" w:hAnsi="宋体" w:eastAsia="宋体" w:cs="宋体"/>
                <w:b w:val="0"/>
                <w:bCs/>
                <w:color w:val="000000"/>
                <w:sz w:val="24"/>
                <w:szCs w:val="24"/>
                <w:lang w:val="en-US" w:eastAsia="zh-CN"/>
              </w:rPr>
              <w:t xml:space="preserve">16</w:t>
            </w:r>
            <w:r>
              <w:rPr>
                <w:rFonts w:hint="eastAsia" w:ascii="宋体" w:hAnsi="宋体" w:eastAsia="宋体" w:cs="宋体"/>
                <w:b w:val="0"/>
                <w:bCs/>
                <w:color w:val="000000"/>
                <w:sz w:val="24"/>
                <w:szCs w:val="24"/>
              </w:rPr>
              <w:t xml:space="preserve">分</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r>
            <w:r/>
          </w:p>
        </w:tc>
        <w:tc>
          <w:tcPr>
            <w:tcW w:w="1268" w:type="dxa"/>
            <w:vAlign w:val="center"/>
            <w:textDirection w:val="lrTb"/>
            <w:noWrap w:val="false"/>
          </w:tcPr>
          <w:p>
            <w:pPr>
              <w:pStyle w:val="1016"/>
              <w:ind w:left="0"/>
              <w:keepLines w:val="0"/>
              <w:keepNext w:val="0"/>
              <w:pageBreakBefore w:val="0"/>
              <w:spacing w:line="4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提供合同扫描件。</w:t>
            </w:r>
            <w:r>
              <w:rPr>
                <w:rFonts w:hint="eastAsia" w:ascii="宋体" w:hAnsi="宋体" w:eastAsia="宋体" w:cs="宋体"/>
                <w:b w:val="0"/>
                <w:bCs/>
                <w:sz w:val="24"/>
                <w:szCs w:val="24"/>
                <w:lang w:val="en-US" w:eastAsia="zh-CN"/>
              </w:rPr>
            </w:r>
            <w:r/>
          </w:p>
        </w:tc>
      </w:tr>
      <w:tr>
        <w:trPr/>
        <w:tc>
          <w:tcPr>
            <w:tcW w:w="432" w:type="dxa"/>
            <w:vAlign w:val="center"/>
            <w:textDirection w:val="lrTb"/>
            <w:noWrap w:val="false"/>
          </w:tcPr>
          <w:p>
            <w:pPr>
              <w:pStyle w:val="1016"/>
              <w:ind w:left="0" w:firstLine="28"/>
              <w:jc w:val="center"/>
              <w:keepLines w:val="0"/>
              <w:keepNext w:val="0"/>
              <w:pageBreakBefore w:val="0"/>
              <w:spacing w:line="4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3.2</w:t>
            </w:r>
            <w:r>
              <w:rPr>
                <w:rFonts w:hint="eastAsia" w:ascii="宋体" w:hAnsi="宋体" w:eastAsia="宋体" w:cs="宋体"/>
                <w:b w:val="0"/>
                <w:bCs/>
                <w:sz w:val="24"/>
                <w:szCs w:val="24"/>
                <w:lang w:val="en-US" w:eastAsia="zh-CN"/>
              </w:rPr>
            </w:r>
            <w:r/>
          </w:p>
        </w:tc>
        <w:tc>
          <w:tcPr>
            <w:tcW w:w="759" w:type="dxa"/>
            <w:vAlign w:val="center"/>
            <w:textDirection w:val="lrTb"/>
            <w:noWrap w:val="false"/>
          </w:tcPr>
          <w:p>
            <w:pPr>
              <w:pStyle w:val="1016"/>
              <w:ind w:left="0" w:firstLine="28"/>
              <w:jc w:val="center"/>
              <w:keepLines w:val="0"/>
              <w:keepNext w:val="0"/>
              <w:pageBreakBefore w:val="0"/>
              <w:spacing w:line="400" w:lineRule="exact"/>
              <w:widowControl w:val="off"/>
              <w:rPr>
                <w:rFonts w:hint="eastAsia" w:ascii="宋体" w:hAnsi="宋体" w:eastAsia="宋体" w:cs="宋体"/>
                <w:b w:val="0"/>
                <w:bCs/>
                <w:sz w:val="24"/>
                <w:szCs w:val="24"/>
              </w:rPr>
            </w:pPr>
            <w:r>
              <w:rPr>
                <w:rFonts w:hint="eastAsia" w:ascii="宋体" w:hAnsi="宋体" w:eastAsia="宋体" w:cs="宋体"/>
                <w:b w:val="0"/>
                <w:bCs/>
                <w:color w:val="000000"/>
                <w:sz w:val="24"/>
                <w:szCs w:val="24"/>
              </w:rPr>
              <w:t xml:space="preserve">评估等级</w:t>
            </w:r>
            <w:r>
              <w:rPr>
                <w:rFonts w:hint="eastAsia" w:ascii="宋体" w:hAnsi="宋体" w:eastAsia="宋体" w:cs="宋体"/>
                <w:b w:val="0"/>
                <w:bCs/>
                <w:sz w:val="24"/>
                <w:szCs w:val="24"/>
              </w:rPr>
            </w:r>
            <w:r/>
          </w:p>
        </w:tc>
        <w:tc>
          <w:tcPr>
            <w:tcW w:w="472" w:type="dxa"/>
            <w:vAlign w:val="center"/>
            <w:textDirection w:val="lrTb"/>
            <w:noWrap w:val="false"/>
          </w:tcPr>
          <w:p>
            <w:pPr>
              <w:pStyle w:val="1016"/>
              <w:ind w:left="0" w:firstLine="28"/>
              <w:jc w:val="center"/>
              <w:keepLines w:val="0"/>
              <w:keepNext w:val="0"/>
              <w:pageBreakBefore w:val="0"/>
              <w:spacing w:line="400" w:lineRule="exact"/>
              <w:widowControl w:val="off"/>
              <w:rPr>
                <w:rFonts w:hint="eastAsia" w:ascii="宋体" w:hAnsi="宋体" w:eastAsia="宋体" w:cs="宋体"/>
                <w:b w:val="0"/>
                <w:bCs/>
                <w:sz w:val="24"/>
                <w:szCs w:val="24"/>
              </w:rPr>
            </w:pPr>
            <w:r>
              <w:rPr>
                <w:rFonts w:hint="eastAsia" w:ascii="宋体" w:hAnsi="宋体" w:eastAsia="宋体" w:cs="宋体"/>
                <w:b w:val="0"/>
                <w:bCs/>
                <w:color w:val="000000"/>
                <w:sz w:val="24"/>
                <w:szCs w:val="24"/>
              </w:rPr>
              <w:t xml:space="preserve">4</w:t>
            </w:r>
            <w:r>
              <w:rPr>
                <w:rFonts w:hint="eastAsia" w:ascii="宋体" w:hAnsi="宋体" w:eastAsia="宋体" w:cs="宋体"/>
                <w:b w:val="0"/>
                <w:bCs/>
                <w:sz w:val="24"/>
                <w:szCs w:val="24"/>
              </w:rPr>
            </w:r>
            <w:r/>
          </w:p>
        </w:tc>
        <w:tc>
          <w:tcPr>
            <w:tcW w:w="2066" w:type="dxa"/>
            <w:vAlign w:val="center"/>
            <w:textDirection w:val="lrTb"/>
            <w:noWrap w:val="false"/>
          </w:tcPr>
          <w:p>
            <w:pPr>
              <w:pStyle w:val="1016"/>
              <w:ind w:left="0" w:firstLine="480"/>
              <w:keepLines w:val="0"/>
              <w:keepNext w:val="0"/>
              <w:pageBreakBefore w:val="0"/>
              <w:spacing w:line="400" w:lineRule="exact"/>
              <w:widowControl w:val="off"/>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获得政府部门颁发的有效的社会组织评估等级3A的得</w:t>
            </w:r>
            <w:r>
              <w:rPr>
                <w:rFonts w:hint="eastAsia" w:ascii="宋体" w:hAnsi="宋体" w:eastAsia="宋体" w:cs="宋体"/>
                <w:b w:val="0"/>
                <w:bCs/>
                <w:color w:val="000000"/>
                <w:sz w:val="24"/>
                <w:szCs w:val="24"/>
                <w:lang w:val="en-US" w:eastAsia="zh-CN"/>
              </w:rPr>
              <w:t xml:space="preserve">2</w:t>
            </w:r>
            <w:r>
              <w:rPr>
                <w:rFonts w:hint="eastAsia" w:ascii="宋体" w:hAnsi="宋体" w:eastAsia="宋体" w:cs="宋体"/>
                <w:b w:val="0"/>
                <w:bCs/>
                <w:color w:val="000000"/>
                <w:sz w:val="24"/>
                <w:szCs w:val="24"/>
              </w:rPr>
              <w:t xml:space="preserve">分，4A的得</w:t>
            </w:r>
            <w:r>
              <w:rPr>
                <w:rFonts w:hint="eastAsia" w:ascii="宋体" w:hAnsi="宋体" w:eastAsia="宋体" w:cs="宋体"/>
                <w:b w:val="0"/>
                <w:bCs/>
                <w:color w:val="000000"/>
                <w:sz w:val="24"/>
                <w:szCs w:val="24"/>
                <w:lang w:val="en-US" w:eastAsia="zh-CN"/>
              </w:rPr>
              <w:t xml:space="preserve">3</w:t>
            </w:r>
            <w:r>
              <w:rPr>
                <w:rFonts w:hint="eastAsia" w:ascii="宋体" w:hAnsi="宋体" w:eastAsia="宋体" w:cs="宋体"/>
                <w:b w:val="0"/>
                <w:bCs/>
                <w:color w:val="000000"/>
                <w:sz w:val="24"/>
                <w:szCs w:val="24"/>
              </w:rPr>
              <w:t xml:space="preserve">分，5A的得4分。</w:t>
            </w:r>
            <w:r>
              <w:rPr>
                <w:rFonts w:hint="eastAsia" w:ascii="宋体" w:hAnsi="宋体" w:eastAsia="宋体" w:cs="宋体"/>
                <w:b w:val="0"/>
                <w:bCs/>
                <w:color w:val="000000"/>
                <w:sz w:val="24"/>
                <w:szCs w:val="24"/>
              </w:rPr>
            </w:r>
            <w:r/>
          </w:p>
        </w:tc>
        <w:tc>
          <w:tcPr>
            <w:tcW w:w="1268" w:type="dxa"/>
            <w:vAlign w:val="center"/>
            <w:textDirection w:val="lrTb"/>
            <w:noWrap w:val="false"/>
          </w:tcPr>
          <w:p>
            <w:pPr>
              <w:pStyle w:val="1016"/>
              <w:ind w:left="0"/>
              <w:keepLines w:val="0"/>
              <w:keepNext w:val="0"/>
              <w:pageBreakBefore w:val="0"/>
              <w:spacing w:line="400" w:lineRule="exact"/>
              <w:widowControl w:val="off"/>
              <w:rPr>
                <w:rFonts w:hint="eastAsia" w:ascii="宋体" w:hAnsi="宋体" w:eastAsia="宋体" w:cs="宋体"/>
                <w:b w:val="0"/>
                <w:bCs/>
                <w:sz w:val="24"/>
                <w:szCs w:val="24"/>
              </w:rPr>
            </w:pPr>
            <w:r>
              <w:rPr>
                <w:rFonts w:hint="eastAsia" w:ascii="宋体" w:hAnsi="宋体" w:eastAsia="宋体" w:cs="宋体"/>
                <w:b w:val="0"/>
                <w:bCs/>
                <w:color w:val="000000"/>
                <w:sz w:val="24"/>
                <w:szCs w:val="24"/>
              </w:rPr>
              <w:t xml:space="preserve">提供相关证明材料</w:t>
            </w:r>
            <w:r>
              <w:rPr>
                <w:rFonts w:hint="eastAsia" w:ascii="宋体" w:hAnsi="宋体" w:eastAsia="宋体" w:cs="宋体"/>
                <w:b w:val="0"/>
                <w:bCs/>
                <w:sz w:val="24"/>
                <w:szCs w:val="24"/>
                <w:lang w:val="en-US" w:eastAsia="zh-CN"/>
              </w:rPr>
              <w:t xml:space="preserve">扫描件。</w:t>
            </w:r>
            <w:r>
              <w:rPr>
                <w:rFonts w:hint="eastAsia" w:ascii="宋体" w:hAnsi="宋体" w:eastAsia="宋体" w:cs="宋体"/>
                <w:b w:val="0"/>
                <w:bCs/>
                <w:sz w:val="24"/>
                <w:szCs w:val="24"/>
              </w:rPr>
            </w:r>
            <w:r/>
          </w:p>
        </w:tc>
      </w:tr>
      <w:tr>
        <w:trPr/>
        <w:tc>
          <w:tcPr>
            <w:tcW w:w="432" w:type="dxa"/>
            <w:vAlign w:val="center"/>
            <w:textDirection w:val="lrTb"/>
            <w:noWrap w:val="false"/>
          </w:tcPr>
          <w:p>
            <w:pPr>
              <w:pStyle w:val="1016"/>
              <w:ind w:left="0" w:firstLine="28"/>
              <w:jc w:val="center"/>
              <w:keepLines w:val="0"/>
              <w:keepNext w:val="0"/>
              <w:pageBreakBefore w:val="0"/>
              <w:spacing w:line="4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3.3</w:t>
            </w:r>
            <w:r>
              <w:rPr>
                <w:rFonts w:hint="eastAsia" w:ascii="宋体" w:hAnsi="宋体" w:eastAsia="宋体" w:cs="宋体"/>
                <w:b w:val="0"/>
                <w:bCs/>
                <w:sz w:val="24"/>
                <w:szCs w:val="24"/>
                <w:lang w:val="en-US" w:eastAsia="zh-CN"/>
              </w:rPr>
            </w:r>
            <w:r/>
          </w:p>
        </w:tc>
        <w:tc>
          <w:tcPr>
            <w:tcW w:w="759" w:type="dxa"/>
            <w:vAlign w:val="center"/>
            <w:textDirection w:val="lrTb"/>
            <w:noWrap w:val="false"/>
          </w:tcPr>
          <w:p>
            <w:pPr>
              <w:pStyle w:val="1016"/>
              <w:ind w:left="0" w:firstLine="28"/>
              <w:jc w:val="center"/>
              <w:keepLines w:val="0"/>
              <w:keepNext w:val="0"/>
              <w:pageBreakBefore w:val="0"/>
              <w:spacing w:line="400" w:lineRule="exact"/>
              <w:widowControl w:val="off"/>
              <w:rPr>
                <w:rFonts w:hint="eastAsia" w:ascii="宋体" w:hAnsi="宋体" w:eastAsia="宋体" w:cs="宋体"/>
                <w:b w:val="0"/>
                <w:bCs/>
                <w:sz w:val="24"/>
                <w:szCs w:val="24"/>
              </w:rPr>
            </w:pPr>
            <w:r>
              <w:rPr>
                <w:rFonts w:hint="eastAsia" w:ascii="宋体" w:hAnsi="宋体" w:eastAsia="宋体" w:cs="宋体"/>
                <w:b w:val="0"/>
                <w:bCs/>
                <w:color w:val="000000"/>
                <w:sz w:val="24"/>
                <w:szCs w:val="24"/>
              </w:rPr>
              <w:t xml:space="preserve">针对本项目的项目负责人</w:t>
            </w:r>
            <w:r>
              <w:rPr>
                <w:rFonts w:hint="eastAsia" w:ascii="宋体" w:hAnsi="宋体" w:eastAsia="宋体" w:cs="宋体"/>
                <w:b w:val="0"/>
                <w:bCs/>
                <w:sz w:val="24"/>
                <w:szCs w:val="24"/>
              </w:rPr>
            </w:r>
            <w:r/>
          </w:p>
        </w:tc>
        <w:tc>
          <w:tcPr>
            <w:tcW w:w="472" w:type="dxa"/>
            <w:vAlign w:val="center"/>
            <w:textDirection w:val="lrTb"/>
            <w:noWrap w:val="false"/>
          </w:tcPr>
          <w:p>
            <w:pPr>
              <w:pStyle w:val="1016"/>
              <w:ind w:left="0" w:firstLine="28"/>
              <w:jc w:val="center"/>
              <w:keepLines w:val="0"/>
              <w:keepNext w:val="0"/>
              <w:pageBreakBefore w:val="0"/>
              <w:spacing w:line="400" w:lineRule="exact"/>
              <w:widowControl w:val="off"/>
              <w:rPr>
                <w:rFonts w:hint="eastAsia" w:ascii="宋体" w:hAnsi="宋体" w:eastAsia="宋体" w:cs="宋体"/>
                <w:b w:val="0"/>
                <w:bCs/>
                <w:sz w:val="24"/>
                <w:szCs w:val="24"/>
              </w:rPr>
            </w:pPr>
            <w:r>
              <w:rPr>
                <w:rFonts w:hint="eastAsia" w:ascii="宋体" w:hAnsi="宋体" w:eastAsia="宋体" w:cs="宋体"/>
                <w:b w:val="0"/>
                <w:bCs/>
                <w:color w:val="000000"/>
                <w:sz w:val="24"/>
                <w:szCs w:val="24"/>
              </w:rPr>
              <w:t xml:space="preserve">10</w:t>
            </w:r>
            <w:r>
              <w:rPr>
                <w:rFonts w:hint="eastAsia" w:ascii="宋体" w:hAnsi="宋体" w:eastAsia="宋体" w:cs="宋体"/>
                <w:b w:val="0"/>
                <w:bCs/>
                <w:sz w:val="24"/>
                <w:szCs w:val="24"/>
              </w:rPr>
            </w:r>
            <w:r/>
          </w:p>
        </w:tc>
        <w:tc>
          <w:tcPr>
            <w:tcW w:w="2066" w:type="dxa"/>
            <w:vAlign w:val="center"/>
            <w:textDirection w:val="lrTb"/>
            <w:noWrap w:val="false"/>
          </w:tcPr>
          <w:p>
            <w:pPr>
              <w:pStyle w:val="1194"/>
              <w:ind w:left="0" w:firstLine="482"/>
              <w:keepLines w:val="0"/>
              <w:keepNext w:val="0"/>
              <w:pageBreakBefore w:val="0"/>
              <w:spacing w:line="400" w:lineRule="exact"/>
              <w:widowControl w:val="off"/>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具有硕士研究生及以上学历的</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得3分；</w:t>
            </w:r>
            <w:r>
              <w:rPr>
                <w:rFonts w:hint="eastAsia" w:ascii="宋体" w:hAnsi="宋体" w:eastAsia="宋体" w:cs="宋体"/>
                <w:b w:val="0"/>
                <w:bCs/>
                <w:color w:val="000000"/>
                <w:sz w:val="24"/>
                <w:szCs w:val="24"/>
              </w:rPr>
            </w:r>
            <w:r/>
          </w:p>
          <w:p>
            <w:pPr>
              <w:pStyle w:val="1194"/>
              <w:ind w:left="0" w:firstLine="482"/>
              <w:keepLines w:val="0"/>
              <w:keepNext w:val="0"/>
              <w:pageBreakBefore w:val="0"/>
              <w:spacing w:line="400" w:lineRule="exact"/>
              <w:widowControl w:val="off"/>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具有政府部门颁发奖项的</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得2分；</w:t>
            </w:r>
            <w:r>
              <w:rPr>
                <w:rFonts w:hint="eastAsia" w:ascii="宋体" w:hAnsi="宋体" w:eastAsia="宋体" w:cs="宋体"/>
                <w:b w:val="0"/>
                <w:bCs/>
                <w:color w:val="000000"/>
                <w:sz w:val="24"/>
                <w:szCs w:val="24"/>
              </w:rPr>
            </w:r>
            <w:r/>
          </w:p>
          <w:p>
            <w:pPr>
              <w:pStyle w:val="1194"/>
              <w:ind w:firstLine="482"/>
              <w:keepLines w:val="0"/>
              <w:keepNext w:val="0"/>
              <w:pageBreakBefore w:val="0"/>
              <w:spacing w:line="400" w:lineRule="exact"/>
              <w:widowControl w:val="off"/>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lang w:val="en-US" w:eastAsia="zh-CN"/>
              </w:rPr>
              <w:t xml:space="preserve">2022</w:t>
            </w:r>
            <w:r>
              <w:rPr>
                <w:rFonts w:hint="eastAsia" w:ascii="宋体" w:hAnsi="宋体" w:eastAsia="宋体" w:cs="宋体"/>
                <w:b w:val="0"/>
                <w:bCs/>
                <w:color w:val="000000"/>
                <w:sz w:val="24"/>
                <w:szCs w:val="24"/>
              </w:rPr>
              <w:t xml:space="preserve">年1月1日以来在媒体、刊物发表与本项目相关研究成果，市级的每有1篇得0.5分，省级的每有1篇得1分，国家级的每有1篇得2分，本项最高得5分。</w:t>
            </w:r>
            <w:r>
              <w:rPr>
                <w:rFonts w:hint="eastAsia" w:ascii="宋体" w:hAnsi="宋体" w:eastAsia="宋体" w:cs="宋体"/>
                <w:b w:val="0"/>
                <w:bCs/>
                <w:color w:val="000000"/>
                <w:sz w:val="24"/>
                <w:szCs w:val="24"/>
              </w:rPr>
            </w:r>
            <w:r/>
          </w:p>
        </w:tc>
        <w:tc>
          <w:tcPr>
            <w:tcW w:w="1268" w:type="dxa"/>
            <w:vAlign w:val="center"/>
            <w:vMerge w:val="restart"/>
            <w:textDirection w:val="lrTb"/>
            <w:noWrap w:val="false"/>
          </w:tcPr>
          <w:p>
            <w:pPr>
              <w:pStyle w:val="1016"/>
              <w:keepLines w:val="0"/>
              <w:keepNext w:val="0"/>
              <w:pageBreakBefore w:val="0"/>
              <w:spacing w:line="40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提供项目负责人及其他团队成员学历、奖项、证书</w:t>
            </w:r>
            <w:r>
              <w:rPr>
                <w:rFonts w:hint="eastAsia" w:ascii="宋体" w:hAnsi="宋体" w:eastAsia="宋体" w:cs="宋体"/>
                <w:b w:val="0"/>
                <w:bCs/>
                <w:sz w:val="24"/>
                <w:szCs w:val="24"/>
                <w:lang w:val="en-US" w:eastAsia="zh-CN"/>
              </w:rPr>
              <w:t xml:space="preserve">扫描件。</w:t>
            </w:r>
            <w:r>
              <w:rPr>
                <w:rFonts w:hint="eastAsia" w:ascii="宋体" w:hAnsi="宋体" w:eastAsia="宋体" w:cs="宋体"/>
                <w:b w:val="0"/>
                <w:bCs/>
                <w:sz w:val="24"/>
                <w:szCs w:val="24"/>
              </w:rPr>
            </w:r>
            <w:r/>
          </w:p>
          <w:p>
            <w:pPr>
              <w:pStyle w:val="1016"/>
              <w:ind w:left="0"/>
              <w:keepLines w:val="0"/>
              <w:keepNext w:val="0"/>
              <w:pageBreakBefore w:val="0"/>
              <w:spacing w:line="40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r>
            <w:r/>
          </w:p>
        </w:tc>
      </w:tr>
      <w:tr>
        <w:trPr/>
        <w:tc>
          <w:tcPr>
            <w:tcW w:w="432" w:type="dxa"/>
            <w:vAlign w:val="center"/>
            <w:textDirection w:val="lrTb"/>
            <w:noWrap w:val="false"/>
          </w:tcPr>
          <w:p>
            <w:pPr>
              <w:pStyle w:val="1016"/>
              <w:ind w:left="0" w:firstLine="28"/>
              <w:jc w:val="center"/>
              <w:keepLines w:val="0"/>
              <w:keepNext w:val="0"/>
              <w:pageBreakBefore w:val="0"/>
              <w:spacing w:line="4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3.4</w:t>
            </w:r>
            <w:r>
              <w:rPr>
                <w:rFonts w:hint="eastAsia" w:ascii="宋体" w:hAnsi="宋体" w:eastAsia="宋体" w:cs="宋体"/>
                <w:b w:val="0"/>
                <w:bCs/>
                <w:sz w:val="24"/>
                <w:szCs w:val="24"/>
                <w:lang w:val="en-US" w:eastAsia="zh-CN"/>
              </w:rPr>
            </w:r>
            <w:r/>
          </w:p>
        </w:tc>
        <w:tc>
          <w:tcPr>
            <w:tcW w:w="759" w:type="dxa"/>
            <w:vAlign w:val="center"/>
            <w:textDirection w:val="lrTb"/>
            <w:noWrap w:val="false"/>
          </w:tcPr>
          <w:p>
            <w:pPr>
              <w:pStyle w:val="1016"/>
              <w:ind w:left="0" w:firstLine="28"/>
              <w:jc w:val="center"/>
              <w:keepLines w:val="0"/>
              <w:keepNext w:val="0"/>
              <w:pageBreakBefore w:val="0"/>
              <w:spacing w:line="400" w:lineRule="exact"/>
              <w:widowControl w:val="off"/>
              <w:rPr>
                <w:rFonts w:hint="eastAsia" w:ascii="宋体" w:hAnsi="宋体" w:eastAsia="宋体" w:cs="宋体"/>
                <w:b w:val="0"/>
                <w:bCs/>
                <w:sz w:val="24"/>
                <w:szCs w:val="24"/>
              </w:rPr>
            </w:pPr>
            <w:r>
              <w:rPr>
                <w:rFonts w:hint="eastAsia" w:ascii="宋体" w:hAnsi="宋体" w:eastAsia="宋体" w:cs="宋体"/>
                <w:b w:val="0"/>
                <w:bCs/>
                <w:color w:val="000000"/>
                <w:sz w:val="24"/>
                <w:szCs w:val="24"/>
              </w:rPr>
              <w:t xml:space="preserve">针对本项目的其他团队成员</w:t>
            </w:r>
            <w:r>
              <w:rPr>
                <w:rFonts w:hint="eastAsia" w:ascii="宋体" w:hAnsi="宋体" w:eastAsia="宋体" w:cs="宋体"/>
                <w:b w:val="0"/>
                <w:bCs/>
                <w:sz w:val="24"/>
                <w:szCs w:val="24"/>
              </w:rPr>
            </w:r>
            <w:r/>
          </w:p>
        </w:tc>
        <w:tc>
          <w:tcPr>
            <w:tcW w:w="472" w:type="dxa"/>
            <w:vAlign w:val="center"/>
            <w:textDirection w:val="lrTb"/>
            <w:noWrap w:val="false"/>
          </w:tcPr>
          <w:p>
            <w:pPr>
              <w:pStyle w:val="1016"/>
              <w:ind w:left="0" w:firstLine="28"/>
              <w:jc w:val="center"/>
              <w:keepLines w:val="0"/>
              <w:keepNext w:val="0"/>
              <w:pageBreakBefore w:val="0"/>
              <w:spacing w:line="4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15</w:t>
            </w:r>
            <w:r>
              <w:rPr>
                <w:rFonts w:hint="eastAsia" w:ascii="宋体" w:hAnsi="宋体" w:eastAsia="宋体" w:cs="宋体"/>
                <w:b w:val="0"/>
                <w:bCs/>
                <w:sz w:val="24"/>
                <w:szCs w:val="24"/>
                <w:lang w:val="en-US" w:eastAsia="zh-CN"/>
              </w:rPr>
            </w:r>
            <w:r/>
          </w:p>
        </w:tc>
        <w:tc>
          <w:tcPr>
            <w:tcW w:w="2066" w:type="dxa"/>
            <w:vAlign w:val="center"/>
            <w:textDirection w:val="lrTb"/>
            <w:noWrap w:val="false"/>
          </w:tcPr>
          <w:p>
            <w:pPr>
              <w:pStyle w:val="1194"/>
              <w:ind w:left="0" w:firstLine="482"/>
              <w:keepLines w:val="0"/>
              <w:keepNext w:val="0"/>
              <w:pageBreakBefore w:val="0"/>
              <w:spacing w:line="400" w:lineRule="exact"/>
              <w:widowControl w:val="off"/>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具有硕士研究生及以上学历的，每有一个得2分，最高得4分；</w:t>
            </w:r>
            <w:r>
              <w:rPr>
                <w:rFonts w:hint="eastAsia" w:ascii="宋体" w:hAnsi="宋体" w:eastAsia="宋体" w:cs="宋体"/>
                <w:b w:val="0"/>
                <w:bCs/>
                <w:color w:val="000000"/>
                <w:sz w:val="24"/>
                <w:szCs w:val="24"/>
              </w:rPr>
            </w:r>
            <w:r/>
          </w:p>
          <w:p>
            <w:pPr>
              <w:pStyle w:val="1194"/>
              <w:ind w:left="0" w:firstLine="482"/>
              <w:keepLines w:val="0"/>
              <w:keepNext w:val="0"/>
              <w:pageBreakBefore w:val="0"/>
              <w:spacing w:line="400" w:lineRule="exact"/>
              <w:widowControl w:val="off"/>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具有政府部门颁发的奖项，每有1个得2分，最高得4分；</w:t>
            </w:r>
            <w:r>
              <w:rPr>
                <w:rFonts w:hint="eastAsia" w:ascii="宋体" w:hAnsi="宋体" w:eastAsia="宋体" w:cs="宋体"/>
                <w:b w:val="0"/>
                <w:bCs/>
                <w:color w:val="000000"/>
                <w:sz w:val="24"/>
                <w:szCs w:val="24"/>
              </w:rPr>
            </w:r>
            <w:r/>
          </w:p>
          <w:p>
            <w:pPr>
              <w:pStyle w:val="1194"/>
              <w:ind w:left="0" w:firstLine="482"/>
              <w:keepLines w:val="0"/>
              <w:keepNext w:val="0"/>
              <w:pageBreakBefore w:val="0"/>
              <w:spacing w:line="400" w:lineRule="exact"/>
              <w:widowControl w:val="off"/>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具有中级及以上职称的，每有1个得0.5分，最高得1分；</w:t>
            </w:r>
            <w:r>
              <w:rPr>
                <w:rFonts w:hint="eastAsia" w:ascii="宋体" w:hAnsi="宋体" w:eastAsia="宋体" w:cs="宋体"/>
                <w:b w:val="0"/>
                <w:bCs/>
                <w:color w:val="000000"/>
                <w:sz w:val="24"/>
                <w:szCs w:val="24"/>
              </w:rPr>
            </w:r>
            <w:r/>
          </w:p>
          <w:p>
            <w:pPr>
              <w:pStyle w:val="1016"/>
              <w:ind w:left="0" w:firstLine="480"/>
              <w:keepLines w:val="0"/>
              <w:keepNext w:val="0"/>
              <w:pageBreakBefore w:val="0"/>
              <w:spacing w:line="400" w:lineRule="exact"/>
              <w:widowControl w:val="off"/>
              <w:rPr>
                <w:rFonts w:hint="eastAsia" w:ascii="宋体" w:hAnsi="宋体" w:eastAsia="宋体" w:cs="宋体"/>
                <w:b w:val="0"/>
                <w:bCs/>
                <w:sz w:val="24"/>
                <w:szCs w:val="24"/>
              </w:rPr>
            </w:pPr>
            <w:r>
              <w:rPr>
                <w:rFonts w:hint="eastAsia" w:ascii="宋体" w:hAnsi="宋体" w:eastAsia="宋体" w:cs="宋体"/>
                <w:b w:val="0"/>
                <w:bCs/>
                <w:color w:val="000000"/>
                <w:sz w:val="24"/>
                <w:szCs w:val="24"/>
              </w:rPr>
              <w:t xml:space="preserve">具有社会工作督导师资格证的，每有1个得2分，最高得6分。</w:t>
            </w:r>
            <w:r>
              <w:rPr>
                <w:rFonts w:hint="eastAsia" w:ascii="宋体" w:hAnsi="宋体" w:eastAsia="宋体" w:cs="宋体"/>
                <w:b w:val="0"/>
                <w:bCs/>
                <w:sz w:val="24"/>
                <w:szCs w:val="24"/>
              </w:rPr>
            </w:r>
            <w:r/>
          </w:p>
        </w:tc>
        <w:tc>
          <w:tcPr>
            <w:tcW w:w="1268" w:type="dxa"/>
            <w:vAlign w:val="center"/>
            <w:vMerge w:val="continue"/>
            <w:textDirection w:val="lrTb"/>
            <w:noWrap w:val="false"/>
          </w:tcPr>
          <w:p>
            <w:pPr>
              <w:pStyle w:val="1016"/>
              <w:ind w:left="0"/>
              <w:keepLines w:val="0"/>
              <w:keepNext w:val="0"/>
              <w:pageBreakBefore w:val="0"/>
              <w:spacing w:line="40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r>
            <w:r/>
          </w:p>
        </w:tc>
      </w:tr>
      <w:tr>
        <w:trPr/>
        <w:tc>
          <w:tcPr>
            <w:gridSpan w:val="2"/>
            <w:tcW w:w="2210" w:type="dxa"/>
            <w:vAlign w:val="center"/>
            <w:textDirection w:val="lrTb"/>
            <w:noWrap w:val="false"/>
          </w:tcPr>
          <w:p>
            <w:pPr>
              <w:pStyle w:val="1016"/>
              <w:ind w:left="0" w:firstLine="28"/>
              <w:jc w:val="center"/>
              <w:keepLines w:val="0"/>
              <w:keepNext w:val="0"/>
              <w:pageBreakBefore w:val="0"/>
              <w:spacing w:line="40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合计</w:t>
            </w:r>
            <w:r>
              <w:rPr>
                <w:rFonts w:hint="eastAsia" w:ascii="宋体" w:hAnsi="宋体" w:eastAsia="宋体" w:cs="宋体"/>
                <w:b w:val="0"/>
                <w:bCs/>
                <w:sz w:val="24"/>
                <w:szCs w:val="24"/>
              </w:rPr>
            </w:r>
            <w:r/>
          </w:p>
        </w:tc>
        <w:tc>
          <w:tcPr>
            <w:tcW w:w="472" w:type="dxa"/>
            <w:vAlign w:val="center"/>
            <w:textDirection w:val="lrTb"/>
            <w:noWrap w:val="false"/>
          </w:tcPr>
          <w:p>
            <w:pPr>
              <w:pStyle w:val="1016"/>
              <w:ind w:left="0" w:firstLine="28"/>
              <w:jc w:val="center"/>
              <w:keepLines w:val="0"/>
              <w:keepNext w:val="0"/>
              <w:pageBreakBefore w:val="0"/>
              <w:spacing w:line="40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100</w:t>
            </w:r>
            <w:r>
              <w:rPr>
                <w:rFonts w:hint="eastAsia" w:ascii="宋体" w:hAnsi="宋体" w:eastAsia="宋体" w:cs="宋体"/>
                <w:b w:val="0"/>
                <w:bCs/>
                <w:sz w:val="24"/>
                <w:szCs w:val="24"/>
              </w:rPr>
            </w:r>
            <w:r/>
          </w:p>
        </w:tc>
        <w:tc>
          <w:tcPr>
            <w:gridSpan w:val="2"/>
            <w:tcW w:w="6194" w:type="dxa"/>
            <w:vAlign w:val="center"/>
            <w:textDirection w:val="lrTb"/>
            <w:noWrap w:val="false"/>
          </w:tcPr>
          <w:p>
            <w:pPr>
              <w:pStyle w:val="1016"/>
              <w:ind w:left="0"/>
              <w:keepLines w:val="0"/>
              <w:keepNext w:val="0"/>
              <w:pageBreakBefore w:val="0"/>
              <w:spacing w:line="40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r>
            <w:r/>
          </w:p>
        </w:tc>
      </w:tr>
    </w:tbl>
    <w:p>
      <w:pPr>
        <w:pStyle w:val="1016"/>
        <w:ind w:left="1080"/>
        <w:spacing w:line="360" w:lineRule="auto"/>
        <w:tabs>
          <w:tab w:val="left" w:pos="360" w:leader="none"/>
          <w:tab w:val="left" w:pos="1080" w:leader="none"/>
        </w:tabs>
        <w:rPr>
          <w:color w:val="000000"/>
          <w:sz w:val="24"/>
        </w:rPr>
      </w:pPr>
      <w:r>
        <w:rPr>
          <w:color w:val="000000"/>
          <w:sz w:val="24"/>
        </w:rPr>
      </w:r>
      <w:r/>
    </w:p>
    <w:p>
      <w:pPr>
        <w:pStyle w:val="1016"/>
        <w:jc w:val="left"/>
        <w:widowControl/>
        <w:rPr>
          <w:b/>
          <w:sz w:val="36"/>
          <w:szCs w:val="36"/>
        </w:rPr>
      </w:pPr>
      <w:r>
        <w:rPr>
          <w:b/>
          <w:sz w:val="36"/>
          <w:szCs w:val="36"/>
        </w:rPr>
      </w:r>
      <w:r/>
    </w:p>
    <w:p>
      <w:pPr>
        <w:pStyle w:val="1016"/>
        <w:jc w:val="center"/>
        <w:spacing w:line="360" w:lineRule="auto"/>
        <w:rPr>
          <w:b/>
          <w:sz w:val="36"/>
          <w:szCs w:val="36"/>
        </w:rPr>
        <w:outlineLvl w:val="0"/>
      </w:pPr>
      <w:r>
        <w:rPr>
          <w:b/>
          <w:sz w:val="36"/>
          <w:szCs w:val="36"/>
        </w:rPr>
        <w:br w:type="page" w:clear="all"/>
      </w:r>
      <w:bookmarkStart w:id="675" w:name="_Toc104818928"/>
      <w:r>
        <w:rPr>
          <w:b/>
          <w:sz w:val="36"/>
          <w:szCs w:val="36"/>
        </w:rPr>
        <w:t xml:space="preserve">第四章   采购需求</w:t>
      </w:r>
      <w:bookmarkEnd w:id="675"/>
      <w:r>
        <w:rPr>
          <w:b/>
          <w:sz w:val="36"/>
          <w:szCs w:val="36"/>
        </w:rPr>
      </w:r>
      <w:r/>
    </w:p>
    <w:p>
      <w:pPr>
        <w:pStyle w:val="1016"/>
        <w:ind w:right="0" w:firstLine="482"/>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一、项目内容</w:t>
      </w:r>
      <w:r>
        <w:rPr>
          <w:rFonts w:hint="eastAsia" w:ascii="宋体" w:hAnsi="宋体" w:eastAsia="宋体" w:cs="宋体"/>
          <w:b/>
          <w:bCs/>
          <w:color w:val="000000"/>
          <w:sz w:val="24"/>
          <w:szCs w:val="24"/>
        </w:rPr>
      </w:r>
      <w:r/>
    </w:p>
    <w:p>
      <w:pPr>
        <w:pStyle w:val="1016"/>
        <w:ind w:righ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项目主要包含“基础管理”“调研指导”“活动组织”“信息宣传”“其他工作”五个部分。</w:t>
      </w:r>
      <w:r>
        <w:rPr>
          <w:rFonts w:hint="eastAsia" w:ascii="宋体" w:hAnsi="宋体" w:eastAsia="宋体" w:cs="宋体"/>
          <w:color w:val="000000"/>
          <w:sz w:val="24"/>
          <w:szCs w:val="24"/>
        </w:rPr>
      </w:r>
      <w:r/>
    </w:p>
    <w:p>
      <w:pPr>
        <w:pStyle w:val="1016"/>
        <w:ind w:right="0" w:firstLine="482"/>
        <w:keepLines w:val="0"/>
        <w:keepNext w:val="0"/>
        <w:pageBreakBefore w:val="0"/>
        <w:spacing w:line="360" w:lineRule="auto"/>
        <w:widowControl w:val="off"/>
        <w:rPr>
          <w:rFonts w:hint="eastAsia" w:ascii="宋体" w:hAnsi="宋体" w:eastAsia="宋体" w:cs="宋体"/>
          <w:b/>
          <w:bCs/>
          <w:color w:val="000000"/>
          <w:sz w:val="24"/>
          <w:szCs w:val="24"/>
        </w:rPr>
      </w:pPr>
      <w:r/>
      <w:bookmarkStart w:id="676" w:name="_Hlk83299693"/>
      <w:r>
        <w:rPr>
          <w:rFonts w:hint="eastAsia" w:ascii="宋体" w:hAnsi="宋体" w:eastAsia="宋体" w:cs="宋体"/>
          <w:b/>
          <w:bCs/>
          <w:color w:val="000000"/>
          <w:sz w:val="24"/>
          <w:szCs w:val="24"/>
        </w:rPr>
        <w:t xml:space="preserve">（一）基础管理</w:t>
      </w:r>
      <w:r>
        <w:rPr>
          <w:rFonts w:hint="eastAsia" w:ascii="宋体" w:hAnsi="宋体" w:eastAsia="宋体" w:cs="宋体"/>
          <w:b/>
          <w:bCs/>
          <w:color w:val="000000"/>
          <w:sz w:val="24"/>
          <w:szCs w:val="24"/>
        </w:rPr>
      </w:r>
      <w:r/>
    </w:p>
    <w:p>
      <w:pPr>
        <w:pStyle w:val="1016"/>
        <w:ind w:righ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1.做好新北区新时代文明实践中心日常运营管理、接待交流参访等工作。</w:t>
      </w:r>
      <w:r>
        <w:rPr>
          <w:rFonts w:hint="eastAsia" w:ascii="宋体" w:hAnsi="宋体" w:eastAsia="宋体" w:cs="宋体"/>
          <w:color w:val="000000"/>
          <w:sz w:val="24"/>
          <w:szCs w:val="24"/>
        </w:rPr>
      </w:r>
      <w:r/>
    </w:p>
    <w:p>
      <w:pPr>
        <w:pStyle w:val="1016"/>
        <w:ind w:righ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2.明确并落实新北区新时代文明实践指导中心内部的工作制度、分工职责。</w:t>
      </w:r>
      <w:r>
        <w:rPr>
          <w:rFonts w:hint="eastAsia" w:ascii="宋体" w:hAnsi="宋体" w:eastAsia="宋体" w:cs="宋体"/>
          <w:color w:val="000000"/>
          <w:sz w:val="24"/>
          <w:szCs w:val="24"/>
        </w:rPr>
      </w:r>
      <w:r/>
    </w:p>
    <w:p>
      <w:pPr>
        <w:pStyle w:val="1016"/>
        <w:ind w:righ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3.对接条线部门、在常高校等各类资源。</w:t>
      </w:r>
      <w:r>
        <w:rPr>
          <w:rFonts w:hint="eastAsia" w:ascii="宋体" w:hAnsi="宋体" w:eastAsia="宋体" w:cs="宋体"/>
          <w:color w:val="000000"/>
          <w:sz w:val="24"/>
          <w:szCs w:val="24"/>
        </w:rPr>
      </w:r>
      <w:r/>
    </w:p>
    <w:p>
      <w:pPr>
        <w:pStyle w:val="1016"/>
        <w:ind w:righ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4.及时做好有关报告，向采购方提出改进提升的意见建议。</w:t>
      </w:r>
      <w:r>
        <w:rPr>
          <w:rFonts w:hint="eastAsia" w:ascii="宋体" w:hAnsi="宋体" w:eastAsia="宋体" w:cs="宋体"/>
          <w:color w:val="000000"/>
          <w:sz w:val="24"/>
          <w:szCs w:val="24"/>
        </w:rPr>
      </w:r>
      <w:r/>
    </w:p>
    <w:p>
      <w:pPr>
        <w:pStyle w:val="1016"/>
        <w:ind w:right="0" w:firstLine="482"/>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（二）调研指导</w:t>
      </w:r>
      <w:r>
        <w:rPr>
          <w:rFonts w:hint="eastAsia" w:ascii="宋体" w:hAnsi="宋体" w:eastAsia="宋体" w:cs="宋体"/>
          <w:b/>
          <w:bCs/>
          <w:color w:val="000000"/>
          <w:sz w:val="24"/>
          <w:szCs w:val="24"/>
        </w:rPr>
      </w:r>
      <w:r/>
    </w:p>
    <w:p>
      <w:pPr>
        <w:pStyle w:val="1016"/>
        <w:ind w:righ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1.针对新时代文明实践日常工作，编写月度工作提示，日常做好线上咨询工作。</w:t>
      </w:r>
      <w:r>
        <w:rPr>
          <w:rFonts w:hint="eastAsia" w:ascii="宋体" w:hAnsi="宋体" w:eastAsia="宋体" w:cs="宋体"/>
          <w:color w:val="000000"/>
          <w:sz w:val="24"/>
          <w:szCs w:val="24"/>
        </w:rPr>
      </w:r>
      <w:r/>
    </w:p>
    <w:p>
      <w:pPr>
        <w:pStyle w:val="1016"/>
        <w:ind w:righ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2.每年新时代文明实践所、站实地走访全覆盖，并做好相应反馈记录、资料归档。</w:t>
      </w:r>
      <w:r>
        <w:rPr>
          <w:rFonts w:hint="eastAsia" w:ascii="宋体" w:hAnsi="宋体" w:eastAsia="宋体" w:cs="宋体"/>
          <w:color w:val="000000"/>
          <w:sz w:val="24"/>
          <w:szCs w:val="24"/>
        </w:rPr>
      </w:r>
      <w:r/>
    </w:p>
    <w:p>
      <w:pPr>
        <w:pStyle w:val="1016"/>
        <w:ind w:righ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3.根据新时代文明实践所、站需求，为实践所提供人才培养、业务培训、专家咨询、个别督导、项目评估等服务，全年不少于10次。</w:t>
      </w:r>
      <w:r>
        <w:rPr>
          <w:rFonts w:hint="eastAsia" w:ascii="宋体" w:hAnsi="宋体" w:eastAsia="宋体" w:cs="宋体"/>
          <w:color w:val="000000"/>
          <w:sz w:val="24"/>
          <w:szCs w:val="24"/>
        </w:rPr>
      </w:r>
      <w:r/>
    </w:p>
    <w:p>
      <w:pPr>
        <w:pStyle w:val="1016"/>
        <w:ind w:righ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4.开展2次专题培训。</w:t>
      </w:r>
      <w:r>
        <w:rPr>
          <w:rFonts w:hint="eastAsia" w:ascii="宋体" w:hAnsi="宋体" w:eastAsia="宋体" w:cs="宋体"/>
          <w:color w:val="000000"/>
          <w:sz w:val="24"/>
          <w:szCs w:val="24"/>
        </w:rPr>
      </w:r>
      <w:r/>
    </w:p>
    <w:p>
      <w:pPr>
        <w:pStyle w:val="1016"/>
        <w:ind w:right="0" w:firstLine="482"/>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（三）活动组织</w:t>
      </w:r>
      <w:r>
        <w:rPr>
          <w:rFonts w:hint="eastAsia" w:ascii="宋体" w:hAnsi="宋体" w:eastAsia="宋体" w:cs="宋体"/>
          <w:b/>
          <w:bCs/>
          <w:color w:val="000000"/>
          <w:sz w:val="24"/>
          <w:szCs w:val="24"/>
        </w:rPr>
      </w:r>
      <w:r/>
    </w:p>
    <w:p>
      <w:pPr>
        <w:pStyle w:val="1016"/>
        <w:ind w:righ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1.全年为新时代文明实践所、站配送活动不少于120场次，做好方案设计、现场组织、人工物料、满意度评价、意见反馈等工作。</w:t>
      </w:r>
      <w:r>
        <w:rPr>
          <w:rFonts w:hint="eastAsia" w:ascii="宋体" w:hAnsi="宋体" w:eastAsia="宋体" w:cs="宋体"/>
          <w:color w:val="000000"/>
          <w:sz w:val="24"/>
          <w:szCs w:val="24"/>
        </w:rPr>
      </w:r>
      <w:r/>
    </w:p>
    <w:p>
      <w:pPr>
        <w:pStyle w:val="1016"/>
        <w:ind w:righ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2.结合最新要求，做好年度大小活动的具体组织实施方案设计、前期情况调研等工作。</w:t>
      </w:r>
      <w:r>
        <w:rPr>
          <w:rFonts w:hint="eastAsia" w:ascii="宋体" w:hAnsi="宋体" w:eastAsia="宋体" w:cs="宋体"/>
          <w:color w:val="000000"/>
          <w:sz w:val="24"/>
          <w:szCs w:val="24"/>
        </w:rPr>
      </w:r>
      <w:r/>
    </w:p>
    <w:p>
      <w:pPr>
        <w:pStyle w:val="1016"/>
        <w:ind w:righ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3.配合各类新时代文明实践活动的开展，尤其是各部委办局的活动，并做好相应台账。</w:t>
      </w:r>
      <w:r>
        <w:rPr>
          <w:rFonts w:hint="eastAsia" w:ascii="宋体" w:hAnsi="宋体" w:eastAsia="宋体" w:cs="宋体"/>
          <w:color w:val="000000"/>
          <w:sz w:val="24"/>
          <w:szCs w:val="24"/>
        </w:rPr>
      </w:r>
      <w:r/>
    </w:p>
    <w:p>
      <w:pPr>
        <w:pStyle w:val="1016"/>
        <w:ind w:right="0" w:firstLine="482"/>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（四）信息宣传</w:t>
      </w:r>
      <w:r>
        <w:rPr>
          <w:rFonts w:hint="eastAsia" w:ascii="宋体" w:hAnsi="宋体" w:eastAsia="宋体" w:cs="宋体"/>
          <w:b/>
          <w:bCs/>
          <w:color w:val="000000"/>
          <w:sz w:val="24"/>
          <w:szCs w:val="24"/>
        </w:rPr>
      </w:r>
      <w:r/>
    </w:p>
    <w:p>
      <w:pPr>
        <w:pStyle w:val="1016"/>
        <w:ind w:righ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1.做好新时代文明实践相关工作的宣传，及时报送相关动态、信息摘编、优秀案例等信息。</w:t>
      </w:r>
      <w:r>
        <w:rPr>
          <w:rFonts w:hint="eastAsia" w:ascii="宋体" w:hAnsi="宋体" w:eastAsia="宋体" w:cs="宋体"/>
          <w:color w:val="000000"/>
          <w:sz w:val="24"/>
          <w:szCs w:val="24"/>
        </w:rPr>
      </w:r>
      <w:r/>
    </w:p>
    <w:p>
      <w:pPr>
        <w:pStyle w:val="1016"/>
        <w:ind w:righ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2.全年在市区政府部门网站、区级以上报刊、电视台等权威媒体等各类媒体上发布新闻宣传信息数量不少于50条。</w:t>
      </w:r>
      <w:r>
        <w:rPr>
          <w:rFonts w:hint="eastAsia" w:ascii="宋体" w:hAnsi="宋体" w:eastAsia="宋体" w:cs="宋体"/>
          <w:color w:val="000000"/>
          <w:sz w:val="24"/>
          <w:szCs w:val="24"/>
        </w:rPr>
      </w:r>
      <w:r/>
    </w:p>
    <w:p>
      <w:pPr>
        <w:pStyle w:val="1016"/>
        <w:ind w:righ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3.对接维护“文明常在”云平台和“江苏文明实践云平台”。</w:t>
      </w:r>
      <w:r>
        <w:rPr>
          <w:rFonts w:hint="eastAsia" w:ascii="宋体" w:hAnsi="宋体" w:eastAsia="宋体" w:cs="宋体"/>
          <w:color w:val="000000"/>
          <w:sz w:val="24"/>
          <w:szCs w:val="24"/>
        </w:rPr>
      </w:r>
      <w:r/>
    </w:p>
    <w:p>
      <w:pPr>
        <w:pStyle w:val="1016"/>
        <w:ind w:right="0" w:firstLine="482"/>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（五）其他工作</w:t>
      </w:r>
      <w:r>
        <w:rPr>
          <w:rFonts w:hint="eastAsia" w:ascii="宋体" w:hAnsi="宋体" w:eastAsia="宋体" w:cs="宋体"/>
          <w:b/>
          <w:bCs/>
          <w:color w:val="000000"/>
          <w:sz w:val="24"/>
          <w:szCs w:val="24"/>
        </w:rPr>
      </w:r>
      <w:r/>
    </w:p>
    <w:p>
      <w:pPr>
        <w:pStyle w:val="1016"/>
        <w:ind w:righ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1.协调省市各类资源支持新北区新时代文明实践工作。</w:t>
      </w:r>
      <w:r>
        <w:rPr>
          <w:rFonts w:hint="eastAsia" w:ascii="宋体" w:hAnsi="宋体" w:eastAsia="宋体" w:cs="宋体"/>
          <w:color w:val="000000"/>
          <w:sz w:val="24"/>
          <w:szCs w:val="24"/>
        </w:rPr>
      </w:r>
      <w:r/>
    </w:p>
    <w:p>
      <w:pPr>
        <w:pStyle w:val="1016"/>
        <w:ind w:righ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2.完成好区委宣传统战部（文明办）交办的其他工作。</w:t>
      </w:r>
      <w:r>
        <w:rPr>
          <w:rFonts w:hint="eastAsia" w:ascii="宋体" w:hAnsi="宋体" w:eastAsia="宋体" w:cs="宋体"/>
          <w:color w:val="000000"/>
          <w:sz w:val="24"/>
          <w:szCs w:val="24"/>
        </w:rPr>
      </w:r>
      <w:r/>
    </w:p>
    <w:p>
      <w:pPr>
        <w:pStyle w:val="1016"/>
        <w:ind w:right="0" w:firstLine="482"/>
        <w:keepLines w:val="0"/>
        <w:keepNext w:val="0"/>
        <w:pageBreakBefore w:val="0"/>
        <w:spacing w:line="360" w:lineRule="auto"/>
        <w:widowControl w:val="off"/>
        <w:rPr>
          <w:rFonts w:hint="eastAsia" w:ascii="宋体" w:hAnsi="宋体" w:eastAsia="宋体" w:cs="宋体"/>
          <w:b/>
          <w:bCs/>
          <w:color w:val="000000"/>
          <w:sz w:val="24"/>
          <w:szCs w:val="24"/>
        </w:rPr>
      </w:pPr>
      <w:r/>
      <w:bookmarkEnd w:id="676"/>
      <w:r>
        <w:rPr>
          <w:rFonts w:hint="eastAsia" w:ascii="宋体" w:hAnsi="宋体" w:eastAsia="宋体" w:cs="宋体"/>
          <w:b/>
          <w:bCs/>
          <w:color w:val="000000"/>
          <w:sz w:val="24"/>
          <w:szCs w:val="24"/>
        </w:rPr>
        <w:t xml:space="preserve">二、服务要求</w:t>
      </w:r>
      <w:r>
        <w:rPr>
          <w:rFonts w:hint="eastAsia" w:ascii="宋体" w:hAnsi="宋体" w:eastAsia="宋体" w:cs="宋体"/>
          <w:b/>
          <w:bCs/>
          <w:color w:val="000000"/>
          <w:sz w:val="24"/>
          <w:szCs w:val="24"/>
        </w:rPr>
      </w:r>
      <w:r/>
    </w:p>
    <w:p>
      <w:pPr>
        <w:pStyle w:val="1016"/>
        <w:ind w:right="0" w:firstLine="482"/>
        <w:keepLines w:val="0"/>
        <w:keepNext w:val="0"/>
        <w:pageBreakBefore w:val="0"/>
        <w:spacing w:line="360" w:lineRule="auto"/>
        <w:widowControl w:val="off"/>
        <w:rPr>
          <w:rFonts w:hint="eastAsia" w:ascii="宋体" w:hAnsi="宋体" w:eastAsia="宋体" w:cs="宋体"/>
          <w:b/>
          <w:bCs/>
          <w:color w:val="000000"/>
          <w:sz w:val="24"/>
          <w:szCs w:val="24"/>
        </w:rPr>
      </w:pPr>
      <w:r/>
      <w:bookmarkStart w:id="677" w:name="_Hlk82006003"/>
      <w:r>
        <w:rPr>
          <w:rFonts w:hint="eastAsia" w:ascii="宋体" w:hAnsi="宋体" w:eastAsia="宋体" w:cs="宋体"/>
          <w:b/>
          <w:bCs/>
          <w:color w:val="000000"/>
          <w:sz w:val="24"/>
          <w:szCs w:val="24"/>
        </w:rPr>
        <w:t xml:space="preserve">（</w:t>
      </w:r>
      <w:r>
        <w:rPr>
          <w:rFonts w:hint="eastAsia" w:ascii="宋体" w:hAnsi="宋体" w:eastAsia="宋体" w:cs="宋体"/>
          <w:b/>
          <w:bCs/>
          <w:color w:val="000000"/>
          <w:sz w:val="24"/>
          <w:szCs w:val="24"/>
          <w:lang w:val="en-US" w:eastAsia="zh-CN"/>
        </w:rPr>
        <w:t xml:space="preserve">一</w:t>
      </w:r>
      <w:r>
        <w:rPr>
          <w:rFonts w:hint="eastAsia" w:ascii="宋体" w:hAnsi="宋体" w:eastAsia="宋体" w:cs="宋体"/>
          <w:b/>
          <w:bCs/>
          <w:color w:val="000000"/>
          <w:sz w:val="24"/>
          <w:szCs w:val="24"/>
        </w:rPr>
        <w:t xml:space="preserve">）运营成果指标</w:t>
      </w:r>
      <w:r>
        <w:rPr>
          <w:rFonts w:hint="eastAsia" w:ascii="宋体" w:hAnsi="宋体" w:eastAsia="宋体" w:cs="宋体"/>
          <w:b/>
          <w:bCs/>
          <w:color w:val="000000"/>
          <w:sz w:val="24"/>
          <w:szCs w:val="24"/>
        </w:rPr>
      </w:r>
      <w:r/>
    </w:p>
    <w:p>
      <w:pPr>
        <w:pStyle w:val="1016"/>
        <w:ind w:righ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1.提交总结报告1套。</w:t>
      </w:r>
      <w:r>
        <w:rPr>
          <w:rFonts w:hint="eastAsia" w:ascii="宋体" w:hAnsi="宋体" w:eastAsia="宋体" w:cs="宋体"/>
          <w:color w:val="000000"/>
          <w:sz w:val="24"/>
          <w:szCs w:val="24"/>
        </w:rPr>
      </w:r>
      <w:r/>
    </w:p>
    <w:p>
      <w:pPr>
        <w:pStyle w:val="1016"/>
        <w:ind w:righ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2.向</w:t>
      </w:r>
      <w:r>
        <w:rPr>
          <w:rFonts w:hint="eastAsia" w:ascii="宋体" w:hAnsi="宋体" w:eastAsia="宋体" w:cs="宋体"/>
          <w:color w:val="000000"/>
          <w:sz w:val="24"/>
          <w:szCs w:val="24"/>
          <w:lang w:eastAsia="zh-CN"/>
        </w:rPr>
        <w:t xml:space="preserve">采购人</w:t>
      </w:r>
      <w:r>
        <w:rPr>
          <w:rFonts w:hint="eastAsia" w:ascii="宋体" w:hAnsi="宋体" w:eastAsia="宋体" w:cs="宋体"/>
          <w:color w:val="000000"/>
          <w:sz w:val="24"/>
          <w:szCs w:val="24"/>
        </w:rPr>
        <w:t xml:space="preserve">提交政策建议至少1篇。</w:t>
      </w:r>
      <w:r>
        <w:rPr>
          <w:rFonts w:hint="eastAsia" w:ascii="宋体" w:hAnsi="宋体" w:eastAsia="宋体" w:cs="宋体"/>
          <w:color w:val="000000"/>
          <w:sz w:val="24"/>
          <w:szCs w:val="24"/>
        </w:rPr>
      </w:r>
      <w:r/>
    </w:p>
    <w:p>
      <w:pPr>
        <w:pStyle w:val="1016"/>
        <w:ind w:righ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3.形成新北区新时代文明实践指导中心内部的工作制度1套，包括但不限于分工职责、考勤绩效、项目管理等制度。</w:t>
      </w:r>
      <w:r>
        <w:rPr>
          <w:rFonts w:hint="eastAsia" w:ascii="宋体" w:hAnsi="宋体" w:eastAsia="宋体" w:cs="宋体"/>
          <w:color w:val="000000"/>
          <w:sz w:val="24"/>
          <w:szCs w:val="24"/>
        </w:rPr>
      </w:r>
      <w:r/>
    </w:p>
    <w:p>
      <w:pPr>
        <w:pStyle w:val="1016"/>
        <w:ind w:righ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4.开展2次专题培训。</w:t>
      </w:r>
      <w:r>
        <w:rPr>
          <w:rFonts w:hint="eastAsia" w:ascii="宋体" w:hAnsi="宋体" w:eastAsia="宋体" w:cs="宋体"/>
          <w:color w:val="000000"/>
          <w:sz w:val="24"/>
          <w:szCs w:val="24"/>
        </w:rPr>
      </w:r>
      <w:r/>
    </w:p>
    <w:p>
      <w:pPr>
        <w:pStyle w:val="1016"/>
        <w:ind w:righ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5.提交文明实践月度工作提示12篇。</w:t>
      </w:r>
      <w:r>
        <w:rPr>
          <w:rFonts w:hint="eastAsia" w:ascii="宋体" w:hAnsi="宋体" w:eastAsia="宋体" w:cs="宋体"/>
          <w:color w:val="000000"/>
          <w:sz w:val="24"/>
          <w:szCs w:val="24"/>
        </w:rPr>
      </w:r>
      <w:r/>
    </w:p>
    <w:p>
      <w:pPr>
        <w:pStyle w:val="1016"/>
        <w:ind w:righ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6.配送文明实践活动不少于120场次，做好档案资料留存。</w:t>
      </w:r>
      <w:r>
        <w:rPr>
          <w:rFonts w:hint="eastAsia" w:ascii="宋体" w:hAnsi="宋体" w:eastAsia="宋体" w:cs="宋体"/>
          <w:color w:val="000000"/>
          <w:sz w:val="24"/>
          <w:szCs w:val="24"/>
        </w:rPr>
      </w:r>
      <w:r/>
    </w:p>
    <w:p>
      <w:pPr>
        <w:pStyle w:val="1016"/>
        <w:ind w:righ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7.出具年度大中型活动细化方案不少于10份。</w:t>
      </w:r>
      <w:r>
        <w:rPr>
          <w:rFonts w:hint="eastAsia" w:ascii="宋体" w:hAnsi="宋体" w:eastAsia="宋体" w:cs="宋体"/>
          <w:color w:val="000000"/>
          <w:sz w:val="24"/>
          <w:szCs w:val="24"/>
        </w:rPr>
      </w:r>
      <w:r/>
    </w:p>
    <w:p>
      <w:pPr>
        <w:pStyle w:val="1016"/>
        <w:ind w:righ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8.全年在市区政府部门网站、区级以上报刊、电视台等权威媒体等各类媒体上发布新闻宣传信息数量不少于50条。</w:t>
      </w:r>
      <w:r>
        <w:rPr>
          <w:rFonts w:hint="eastAsia" w:ascii="宋体" w:hAnsi="宋体" w:eastAsia="宋体" w:cs="宋体"/>
          <w:color w:val="000000"/>
          <w:sz w:val="24"/>
          <w:szCs w:val="24"/>
        </w:rPr>
      </w:r>
      <w:r/>
    </w:p>
    <w:p>
      <w:pPr>
        <w:pStyle w:val="1016"/>
        <w:ind w:righ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9.新北区新时代文明实践项目优秀案例集1册。</w:t>
      </w:r>
      <w:r>
        <w:rPr>
          <w:rFonts w:hint="eastAsia" w:ascii="宋体" w:hAnsi="宋体" w:eastAsia="宋体" w:cs="宋体"/>
          <w:color w:val="000000"/>
          <w:sz w:val="24"/>
          <w:szCs w:val="24"/>
        </w:rPr>
      </w:r>
      <w:r/>
    </w:p>
    <w:p>
      <w:pPr>
        <w:pStyle w:val="1016"/>
        <w:ind w:righ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10.提供针对本项目财务的审计报告1份。</w:t>
      </w:r>
      <w:bookmarkEnd w:id="677"/>
      <w:r>
        <w:rPr>
          <w:rFonts w:hint="eastAsia" w:ascii="宋体" w:hAnsi="宋体" w:eastAsia="宋体" w:cs="宋体"/>
          <w:color w:val="000000"/>
          <w:sz w:val="24"/>
          <w:szCs w:val="24"/>
        </w:rPr>
      </w:r>
      <w:r/>
    </w:p>
    <w:p>
      <w:pPr>
        <w:pStyle w:val="1016"/>
        <w:ind w:right="0" w:firstLine="482"/>
        <w:jc w:val="left"/>
        <w:keepLines w:val="0"/>
        <w:keepNext w:val="0"/>
        <w:pageBreakBefore w:val="0"/>
        <w:spacing w:line="360" w:lineRule="auto"/>
        <w:widowControl w:val="off"/>
        <w:rPr>
          <w:rFonts w:ascii="宋体" w:hAnsi="宋体" w:cs="宋体"/>
          <w:b/>
          <w:color w:val="000000"/>
          <w:sz w:val="24"/>
          <w:szCs w:val="24"/>
        </w:rPr>
      </w:pPr>
      <w:r>
        <w:rPr>
          <w:rFonts w:hint="eastAsia" w:ascii="宋体" w:hAnsi="宋体" w:cs="宋体"/>
          <w:b/>
          <w:bCs w:val="0"/>
          <w:color w:val="000000"/>
          <w:sz w:val="24"/>
          <w:szCs w:val="24"/>
        </w:rPr>
        <w:t xml:space="preserve">三</w:t>
      </w:r>
      <w:r>
        <w:rPr>
          <w:rFonts w:hint="eastAsia" w:ascii="宋体" w:hAnsi="宋体" w:cs="宋体"/>
          <w:b/>
          <w:color w:val="000000"/>
          <w:sz w:val="24"/>
          <w:szCs w:val="24"/>
        </w:rPr>
        <w:t xml:space="preserve">、报价方式</w:t>
      </w:r>
      <w:r>
        <w:rPr>
          <w:rFonts w:ascii="宋体" w:hAnsi="宋体" w:cs="宋体"/>
          <w:b/>
          <w:color w:val="000000"/>
          <w:sz w:val="24"/>
          <w:szCs w:val="24"/>
        </w:rPr>
      </w:r>
      <w:r/>
    </w:p>
    <w:p>
      <w:pPr>
        <w:pStyle w:val="1016"/>
        <w:ind w:right="0" w:firstLine="480"/>
        <w:keepLines w:val="0"/>
        <w:keepNext w:val="0"/>
        <w:pageBreakBefore w:val="0"/>
        <w:spacing w:line="360" w:lineRule="auto"/>
        <w:widowControl w:val="off"/>
        <w:tabs>
          <w:tab w:val="left" w:pos="284" w:leader="none"/>
        </w:tabs>
        <w:rPr>
          <w:rFonts w:ascii="宋体" w:hAnsi="宋体" w:cs="宋体"/>
          <w:color w:val="000000"/>
          <w:sz w:val="24"/>
          <w:szCs w:val="24"/>
        </w:rPr>
      </w:pPr>
      <w:r>
        <w:rPr>
          <w:rFonts w:hint="eastAsia" w:ascii="宋体" w:hAnsi="宋体" w:cs="宋体"/>
          <w:color w:val="000000"/>
          <w:sz w:val="24"/>
          <w:szCs w:val="24"/>
        </w:rPr>
        <w:t xml:space="preserve">本项目报价为</w:t>
      </w:r>
      <w:r>
        <w:rPr>
          <w:rFonts w:hint="eastAsia" w:ascii="宋体" w:hAnsi="宋体" w:cs="宋体"/>
          <w:b/>
          <w:bCs/>
          <w:color w:val="000000"/>
          <w:sz w:val="24"/>
          <w:szCs w:val="24"/>
          <w:u w:val="single"/>
        </w:rPr>
        <w:t xml:space="preserve">固定总价</w:t>
      </w:r>
      <w:r>
        <w:rPr>
          <w:rFonts w:hint="eastAsia" w:ascii="宋体" w:hAnsi="宋体" w:cs="宋体"/>
          <w:color w:val="000000"/>
          <w:sz w:val="24"/>
          <w:szCs w:val="24"/>
        </w:rPr>
        <w:t xml:space="preserve">，磋商报价应包括竞争性磋商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rPr>
          <w:rFonts w:ascii="宋体" w:hAnsi="宋体" w:cs="宋体"/>
          <w:color w:val="000000"/>
          <w:sz w:val="24"/>
          <w:szCs w:val="24"/>
        </w:rPr>
      </w:r>
      <w:r/>
    </w:p>
    <w:p>
      <w:pPr>
        <w:pStyle w:val="1016"/>
        <w:ind w:right="0" w:firstLine="482"/>
        <w:keepLines w:val="0"/>
        <w:keepNext w:val="0"/>
        <w:pageBreakBefore w:val="0"/>
        <w:spacing w:line="360" w:lineRule="auto"/>
        <w:widowControl w:val="off"/>
        <w:rPr>
          <w:rFonts w:hint="eastAsia" w:ascii="宋体" w:hAnsi="宋体" w:cs="宋体"/>
          <w:b w:val="0"/>
          <w:bCs/>
          <w:color w:val="000000"/>
          <w:sz w:val="24"/>
          <w:szCs w:val="24"/>
        </w:rPr>
      </w:pPr>
      <w:r>
        <w:rPr>
          <w:rFonts w:hint="eastAsia" w:ascii="宋体" w:hAnsi="宋体" w:cs="宋体"/>
          <w:b/>
          <w:bCs w:val="0"/>
          <w:color w:val="000000"/>
          <w:sz w:val="24"/>
          <w:szCs w:val="24"/>
        </w:rPr>
        <w:t xml:space="preserve">四、服务期限：</w:t>
      </w:r>
      <w:r>
        <w:rPr>
          <w:rFonts w:hint="eastAsia" w:ascii="宋体" w:hAnsi="宋体" w:cs="宋体"/>
          <w:b w:val="0"/>
          <w:bCs/>
          <w:color w:val="000000"/>
          <w:sz w:val="24"/>
          <w:szCs w:val="24"/>
        </w:rPr>
        <w:t xml:space="preserve">合同签订之日起至</w:t>
      </w:r>
      <w:r>
        <w:rPr>
          <w:rFonts w:hint="eastAsia" w:ascii="宋体" w:hAnsi="宋体" w:eastAsia="宋体" w:cs="宋体"/>
          <w:color w:val="000000"/>
          <w:sz w:val="24"/>
          <w:szCs w:val="24"/>
        </w:rPr>
        <w:t xml:space="preserve">2026年</w:t>
      </w:r>
      <w:r>
        <w:rPr>
          <w:rFonts w:hint="eastAsia" w:ascii="宋体" w:hAnsi="宋体" w:cs="宋体"/>
          <w:b w:val="0"/>
          <w:bCs/>
          <w:color w:val="000000"/>
          <w:sz w:val="24"/>
          <w:szCs w:val="24"/>
        </w:rPr>
        <w:t xml:space="preserve">12月31日</w:t>
      </w:r>
      <w:r>
        <w:rPr>
          <w:rFonts w:hint="eastAsia" w:ascii="宋体" w:hAnsi="宋体" w:cs="宋体"/>
          <w:b w:val="0"/>
          <w:bCs/>
          <w:color w:val="000000"/>
          <w:sz w:val="24"/>
          <w:szCs w:val="24"/>
          <w:lang w:eastAsia="zh-CN"/>
        </w:rPr>
        <w:t xml:space="preserve">。</w:t>
      </w:r>
      <w:r>
        <w:rPr>
          <w:rFonts w:hint="eastAsia" w:ascii="宋体" w:hAnsi="宋体" w:cs="宋体"/>
          <w:b w:val="0"/>
          <w:bCs/>
          <w:color w:val="000000"/>
          <w:sz w:val="24"/>
          <w:szCs w:val="24"/>
        </w:rPr>
      </w:r>
      <w:r/>
    </w:p>
    <w:p>
      <w:pPr>
        <w:pStyle w:val="1016"/>
        <w:ind w:right="0" w:firstLine="482"/>
        <w:keepLines w:val="0"/>
        <w:keepNext w:val="0"/>
        <w:pageBreakBefore w:val="0"/>
        <w:spacing w:line="360" w:lineRule="auto"/>
        <w:widowControl w:val="off"/>
        <w:rPr>
          <w:rFonts w:ascii="宋体" w:hAnsi="宋体" w:cs="宋体"/>
          <w:b/>
          <w:bCs w:val="0"/>
          <w:color w:val="000000"/>
          <w:sz w:val="24"/>
          <w:szCs w:val="24"/>
        </w:rPr>
      </w:pPr>
      <w:r>
        <w:rPr>
          <w:rFonts w:hint="eastAsia" w:ascii="宋体" w:hAnsi="宋体" w:cs="宋体"/>
          <w:b/>
          <w:bCs w:val="0"/>
          <w:color w:val="000000"/>
          <w:sz w:val="24"/>
          <w:szCs w:val="24"/>
          <w:lang w:eastAsia="zh-CN"/>
        </w:rPr>
        <w:t xml:space="preserve">五</w:t>
      </w:r>
      <w:r>
        <w:rPr>
          <w:rFonts w:hint="eastAsia" w:ascii="宋体" w:hAnsi="宋体" w:cs="宋体"/>
          <w:b/>
          <w:bCs w:val="0"/>
          <w:color w:val="000000"/>
          <w:sz w:val="24"/>
          <w:szCs w:val="24"/>
        </w:rPr>
        <w:t xml:space="preserve">、付款方式：</w:t>
      </w:r>
      <w:r>
        <w:rPr>
          <w:rFonts w:hint="eastAsia" w:ascii="宋体" w:hAnsi="宋体" w:cs="宋体"/>
          <w:b w:val="0"/>
          <w:bCs/>
          <w:color w:val="000000"/>
          <w:sz w:val="24"/>
          <w:szCs w:val="24"/>
        </w:rPr>
        <w:t xml:space="preserve">合同签订</w:t>
      </w:r>
      <w:r>
        <w:rPr>
          <w:rFonts w:hint="eastAsia" w:ascii="宋体" w:hAnsi="宋体" w:cs="宋体"/>
          <w:b w:val="0"/>
          <w:bCs/>
          <w:color w:val="000000"/>
          <w:sz w:val="24"/>
          <w:szCs w:val="24"/>
          <w:lang w:val="en-US" w:eastAsia="zh-CN"/>
        </w:rPr>
        <w:t xml:space="preserve">生效</w:t>
      </w:r>
      <w:r>
        <w:rPr>
          <w:rFonts w:hint="eastAsia" w:ascii="宋体" w:hAnsi="宋体" w:cs="宋体"/>
          <w:b w:val="0"/>
          <w:bCs/>
          <w:color w:val="000000"/>
          <w:sz w:val="24"/>
          <w:szCs w:val="24"/>
        </w:rPr>
        <w:t xml:space="preserve">之日起10日内支付合同总价的30%；2026年6月底前支付合同总价的30%；2026年9月底支付合同总价的30%；运营期满后10日内支付合同总价的10%</w:t>
      </w:r>
      <w:r>
        <w:rPr>
          <w:rFonts w:hint="eastAsia" w:ascii="宋体" w:hAnsi="宋体" w:cs="宋体"/>
          <w:b w:val="0"/>
          <w:bCs/>
          <w:color w:val="000000"/>
          <w:sz w:val="24"/>
          <w:szCs w:val="24"/>
          <w:lang w:eastAsia="zh-CN"/>
        </w:rPr>
        <w:t xml:space="preserve">。</w:t>
      </w:r>
      <w:r>
        <w:rPr>
          <w:rFonts w:ascii="宋体" w:hAnsi="宋体" w:cs="宋体"/>
          <w:b/>
          <w:bCs w:val="0"/>
          <w:color w:val="000000"/>
          <w:sz w:val="24"/>
          <w:szCs w:val="24"/>
        </w:rPr>
      </w:r>
      <w:r/>
    </w:p>
    <w:p>
      <w:pPr>
        <w:pStyle w:val="1016"/>
        <w:jc w:val="left"/>
        <w:widowControl/>
        <w:rPr>
          <w:b/>
          <w:sz w:val="36"/>
          <w:szCs w:val="36"/>
        </w:rPr>
      </w:pPr>
      <w:r>
        <w:rPr>
          <w:b/>
          <w:sz w:val="36"/>
          <w:szCs w:val="36"/>
        </w:rPr>
      </w:r>
      <w:r/>
    </w:p>
    <w:p>
      <w:pPr>
        <w:pStyle w:val="1016"/>
        <w:jc w:val="center"/>
        <w:spacing w:line="360" w:lineRule="auto"/>
        <w:rPr>
          <w:b/>
          <w:sz w:val="36"/>
          <w:szCs w:val="36"/>
        </w:rPr>
        <w:outlineLvl w:val="0"/>
      </w:pPr>
      <w:r/>
      <w:bookmarkStart w:id="678" w:name="_Toc104818929"/>
      <w:r>
        <w:rPr>
          <w:b/>
          <w:sz w:val="36"/>
          <w:szCs w:val="36"/>
        </w:rPr>
        <w:br w:type="page" w:clear="all"/>
      </w:r>
      <w:r>
        <w:rPr>
          <w:b/>
          <w:sz w:val="36"/>
          <w:szCs w:val="36"/>
        </w:rPr>
        <w:t xml:space="preserve">第五章   合同草案条款</w:t>
      </w:r>
      <w:bookmarkEnd w:id="678"/>
      <w:r>
        <w:rPr>
          <w:b/>
          <w:sz w:val="36"/>
          <w:szCs w:val="36"/>
        </w:rPr>
      </w:r>
      <w:r/>
    </w:p>
    <w:p>
      <w:pPr>
        <w:pStyle w:val="1057"/>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b/>
          <w:color w:val="000000"/>
          <w:sz w:val="24"/>
          <w:szCs w:val="24"/>
          <w:lang w:val="zh-CN"/>
        </w:rPr>
        <w:t xml:space="preserve">采购人（以下称甲</w:t>
      </w:r>
      <w:r>
        <w:rPr>
          <w:rFonts w:hint="eastAsia" w:ascii="宋体" w:hAnsi="宋体" w:eastAsia="宋体" w:cs="宋体"/>
          <w:b/>
          <w:color w:val="000000"/>
          <w:sz w:val="24"/>
          <w:szCs w:val="24"/>
        </w:rPr>
        <w:t xml:space="preserve">方）:                       </w:t>
      </w:r>
      <w:r>
        <w:rPr>
          <w:rFonts w:hint="eastAsia" w:ascii="宋体" w:hAnsi="宋体" w:eastAsia="宋体" w:cs="宋体"/>
          <w:color w:val="000000"/>
          <w:sz w:val="24"/>
          <w:szCs w:val="24"/>
        </w:rPr>
        <w:t xml:space="preserve">合同编号：</w:t>
      </w:r>
      <w:r>
        <w:rPr>
          <w:rFonts w:hint="eastAsia" w:ascii="宋体" w:hAnsi="宋体" w:eastAsia="宋体" w:cs="宋体"/>
          <w:color w:val="000000"/>
          <w:sz w:val="24"/>
          <w:szCs w:val="24"/>
        </w:rPr>
      </w:r>
      <w:r/>
    </w:p>
    <w:p>
      <w:pPr>
        <w:pStyle w:val="1057"/>
        <w:keepLines w:val="0"/>
        <w:keepNext w:val="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b/>
          <w:color w:val="000000"/>
          <w:sz w:val="24"/>
          <w:szCs w:val="24"/>
        </w:rPr>
        <w:t xml:space="preserve">供应商（</w:t>
      </w:r>
      <w:r>
        <w:rPr>
          <w:rFonts w:hint="eastAsia" w:ascii="宋体" w:hAnsi="宋体" w:eastAsia="宋体" w:cs="宋体"/>
          <w:b/>
          <w:color w:val="000000"/>
          <w:sz w:val="24"/>
          <w:szCs w:val="24"/>
          <w:lang w:val="zh-CN"/>
        </w:rPr>
        <w:t xml:space="preserve">以下称</w:t>
      </w:r>
      <w:r>
        <w:rPr>
          <w:rFonts w:hint="eastAsia" w:ascii="宋体" w:hAnsi="宋体" w:eastAsia="宋体" w:cs="宋体"/>
          <w:b/>
          <w:color w:val="000000"/>
          <w:sz w:val="24"/>
          <w:szCs w:val="24"/>
        </w:rPr>
        <w:t xml:space="preserve">乙方）:                       </w:t>
      </w:r>
      <w:r>
        <w:rPr>
          <w:rFonts w:hint="eastAsia" w:ascii="宋体" w:hAnsi="宋体" w:eastAsia="宋体" w:cs="宋体"/>
          <w:color w:val="000000"/>
          <w:sz w:val="24"/>
          <w:szCs w:val="24"/>
        </w:rPr>
        <w:t xml:space="preserve">签订地点：</w:t>
      </w:r>
      <w:r>
        <w:rPr>
          <w:rFonts w:hint="eastAsia" w:ascii="宋体" w:hAnsi="宋体" w:eastAsia="宋体" w:cs="宋体"/>
          <w:color w:val="000000"/>
          <w:sz w:val="24"/>
          <w:szCs w:val="24"/>
          <w:u w:val="single"/>
        </w:rPr>
      </w:r>
      <w:r/>
    </w:p>
    <w:p>
      <w:pPr>
        <w:pStyle w:val="1034"/>
        <w:ind w:firstLine="5280"/>
        <w:keepLines w:val="0"/>
        <w:keepNext w:val="0"/>
        <w:pageBreakBefore w:val="0"/>
        <w:spacing w:line="360" w:lineRule="auto"/>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合同时间：</w:t>
      </w:r>
      <w:r>
        <w:rPr>
          <w:rFonts w:hint="eastAsia" w:ascii="宋体" w:hAnsi="宋体" w:eastAsia="宋体" w:cs="宋体"/>
          <w:color w:val="000000"/>
          <w:sz w:val="24"/>
          <w:szCs w:val="24"/>
          <w:u w:val="single"/>
        </w:rPr>
        <w:t xml:space="preserve">    年   月   日</w:t>
      </w:r>
      <w:r>
        <w:rPr>
          <w:rFonts w:hint="eastAsia" w:ascii="宋体" w:hAnsi="宋体" w:eastAsia="宋体" w:cs="宋体"/>
          <w:b/>
          <w:color w:val="000000"/>
          <w:sz w:val="24"/>
          <w:szCs w:val="24"/>
        </w:rPr>
      </w:r>
      <w:r/>
    </w:p>
    <w:p>
      <w:pPr>
        <w:pStyle w:val="1057"/>
        <w:ind w:firstLine="484"/>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甲乙双方依据《中华人民共和国民法典》以及有关法律、法规的规定，经协商一致，订立本合同，以便共同遵守。</w:t>
      </w:r>
      <w:r>
        <w:rPr>
          <w:rFonts w:hint="eastAsia" w:ascii="宋体" w:hAnsi="宋体" w:eastAsia="宋体" w:cs="宋体"/>
          <w:color w:val="000000"/>
          <w:sz w:val="24"/>
          <w:szCs w:val="24"/>
        </w:rPr>
      </w:r>
      <w:r/>
    </w:p>
    <w:p>
      <w:pPr>
        <w:pStyle w:val="1057"/>
        <w:ind w:firstLine="487"/>
        <w:keepLines w:val="0"/>
        <w:keepNext w:val="0"/>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第一条 合同标的</w:t>
      </w:r>
      <w:r>
        <w:rPr>
          <w:rFonts w:hint="eastAsia" w:ascii="宋体" w:hAnsi="宋体" w:eastAsia="宋体" w:cs="宋体"/>
          <w:b/>
          <w:color w:val="000000"/>
          <w:sz w:val="24"/>
          <w:szCs w:val="24"/>
        </w:rPr>
      </w:r>
      <w:r/>
    </w:p>
    <w:p>
      <w:pPr>
        <w:pStyle w:val="1016"/>
        <w:ind w:firstLine="484"/>
        <w:jc w:val="left"/>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乙方根据甲方需求提供下列服务：         ，</w:t>
      </w:r>
      <w:r>
        <w:rPr>
          <w:rFonts w:hint="eastAsia" w:ascii="宋体" w:hAnsi="宋体" w:eastAsia="宋体" w:cs="宋体"/>
          <w:color w:val="000000"/>
          <w:sz w:val="24"/>
          <w:szCs w:val="24"/>
        </w:rPr>
        <w:t xml:space="preserve">系指根据合同规定乙方须承担与服务有关的所有辅助服务</w:t>
      </w: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lang w:val="zh-CN"/>
        </w:rPr>
      </w:r>
      <w:r/>
    </w:p>
    <w:p>
      <w:pPr>
        <w:pStyle w:val="1057"/>
        <w:ind w:firstLine="487"/>
        <w:keepLines w:val="0"/>
        <w:keepNext w:val="0"/>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第二条 合同价格</w:t>
      </w:r>
      <w:r>
        <w:rPr>
          <w:rFonts w:hint="eastAsia" w:ascii="宋体" w:hAnsi="宋体" w:eastAsia="宋体" w:cs="宋体"/>
          <w:b/>
          <w:color w:val="000000"/>
          <w:sz w:val="24"/>
          <w:szCs w:val="24"/>
        </w:rPr>
      </w:r>
      <w:r/>
    </w:p>
    <w:p>
      <w:pPr>
        <w:pStyle w:val="1057"/>
        <w:ind w:firstLine="487"/>
        <w:jc w:val="left"/>
        <w:keepLines w:val="0"/>
        <w:keepNext w:val="0"/>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签约合同总价（人民币，下同）：</w:t>
      </w:r>
      <w:r>
        <w:rPr>
          <w:rFonts w:hint="eastAsia" w:ascii="宋体" w:hAnsi="宋体" w:eastAsia="宋体" w:cs="宋体"/>
          <w:b/>
          <w:color w:val="000000"/>
          <w:sz w:val="24"/>
          <w:szCs w:val="24"/>
          <w:u w:val="single"/>
        </w:rPr>
        <w:t xml:space="preserve">             元</w:t>
      </w:r>
      <w:r>
        <w:rPr>
          <w:rFonts w:hint="eastAsia" w:ascii="宋体" w:hAnsi="宋体" w:eastAsia="宋体" w:cs="宋体"/>
          <w:b/>
          <w:color w:val="000000"/>
          <w:sz w:val="24"/>
          <w:szCs w:val="24"/>
        </w:rPr>
        <w:t xml:space="preserve">（小写       ）。 </w:t>
      </w:r>
      <w:r>
        <w:rPr>
          <w:rFonts w:hint="eastAsia" w:ascii="宋体" w:hAnsi="宋体" w:eastAsia="宋体" w:cs="宋体"/>
          <w:b/>
          <w:color w:val="000000"/>
          <w:sz w:val="24"/>
          <w:szCs w:val="24"/>
        </w:rPr>
      </w:r>
      <w:r/>
    </w:p>
    <w:p>
      <w:pPr>
        <w:pStyle w:val="1057"/>
        <w:ind w:firstLine="484"/>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合同总价包括竞争性磋商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rPr>
          <w:rFonts w:hint="eastAsia" w:ascii="宋体" w:hAnsi="宋体" w:eastAsia="宋体" w:cs="宋体"/>
          <w:color w:val="000000"/>
          <w:sz w:val="24"/>
          <w:szCs w:val="24"/>
        </w:rPr>
      </w:r>
      <w:r/>
    </w:p>
    <w:p>
      <w:pPr>
        <w:pStyle w:val="1057"/>
        <w:ind w:firstLine="484"/>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本合同总价款还包含乙方应当提供的伴随服务/售后服务费用。</w:t>
      </w:r>
      <w:r>
        <w:rPr>
          <w:rFonts w:hint="eastAsia" w:ascii="宋体" w:hAnsi="宋体" w:eastAsia="宋体" w:cs="宋体"/>
          <w:color w:val="000000"/>
          <w:sz w:val="24"/>
          <w:szCs w:val="24"/>
        </w:rPr>
      </w:r>
      <w:r/>
    </w:p>
    <w:p>
      <w:pPr>
        <w:pStyle w:val="1057"/>
        <w:ind w:firstLine="482"/>
        <w:keepLines w:val="0"/>
        <w:keepNext w:val="0"/>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第三条 合同履行期限</w:t>
      </w:r>
      <w:r>
        <w:rPr>
          <w:rFonts w:hint="eastAsia" w:ascii="宋体" w:hAnsi="宋体" w:eastAsia="宋体" w:cs="宋体"/>
          <w:b/>
          <w:color w:val="000000"/>
          <w:sz w:val="24"/>
          <w:szCs w:val="24"/>
        </w:rPr>
      </w:r>
      <w:r/>
    </w:p>
    <w:p>
      <w:pPr>
        <w:pStyle w:val="1016"/>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本项目服务期限为</w:t>
      </w:r>
      <w:r>
        <w:rPr>
          <w:rFonts w:hint="eastAsia" w:ascii="宋体" w:hAnsi="宋体" w:eastAsia="宋体" w:cs="宋体"/>
          <w:color w:val="000000"/>
          <w:sz w:val="24"/>
          <w:szCs w:val="24"/>
        </w:rPr>
        <w:t xml:space="preserve">合同签订之日起至2026年12月31日</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1057"/>
        <w:ind w:firstLine="482"/>
        <w:keepLines w:val="0"/>
        <w:keepNext w:val="0"/>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第四条 组成本合同的有关文件</w:t>
      </w:r>
      <w:r>
        <w:rPr>
          <w:rFonts w:hint="eastAsia" w:ascii="宋体" w:hAnsi="宋体" w:eastAsia="宋体" w:cs="宋体"/>
          <w:b/>
          <w:color w:val="000000"/>
          <w:sz w:val="24"/>
          <w:szCs w:val="24"/>
        </w:rPr>
      </w:r>
      <w:r/>
    </w:p>
    <w:p>
      <w:pPr>
        <w:pStyle w:val="1057"/>
        <w:ind w:firstLine="484"/>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下列与本次采购活动有关的文件及有关附件是本合同不可分割的组成部分，与本合同具有同等法律效力，这些文件包括但不限于：</w:t>
      </w:r>
      <w:r>
        <w:rPr>
          <w:rFonts w:hint="eastAsia" w:ascii="宋体" w:hAnsi="宋体" w:eastAsia="宋体" w:cs="宋体"/>
          <w:color w:val="000000"/>
          <w:sz w:val="24"/>
          <w:szCs w:val="24"/>
        </w:rPr>
      </w:r>
      <w:r/>
    </w:p>
    <w:p>
      <w:pPr>
        <w:pStyle w:val="1057"/>
        <w:ind w:firstLine="484"/>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（1）竞争性磋商文件（编号：   ）          （2）乙方提供的磋商响应文件； </w:t>
      </w:r>
      <w:r>
        <w:rPr>
          <w:rFonts w:hint="eastAsia" w:ascii="宋体" w:hAnsi="宋体" w:eastAsia="宋体" w:cs="宋体"/>
          <w:color w:val="000000"/>
          <w:sz w:val="24"/>
          <w:szCs w:val="24"/>
        </w:rPr>
      </w:r>
      <w:r/>
    </w:p>
    <w:p>
      <w:pPr>
        <w:pStyle w:val="1057"/>
        <w:ind w:firstLine="484"/>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（3）成交通知书；                         （4）甲乙双方商定的其他文件等。</w:t>
      </w:r>
      <w:r>
        <w:rPr>
          <w:rFonts w:hint="eastAsia" w:ascii="宋体" w:hAnsi="宋体" w:eastAsia="宋体" w:cs="宋体"/>
          <w:color w:val="000000"/>
          <w:sz w:val="24"/>
          <w:szCs w:val="24"/>
        </w:rPr>
      </w:r>
      <w:r/>
    </w:p>
    <w:p>
      <w:pPr>
        <w:pStyle w:val="1016"/>
        <w:ind w:firstLine="487"/>
        <w:keepLines w:val="0"/>
        <w:keepNext w:val="0"/>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第五条 合同款结算及支付</w:t>
      </w:r>
      <w:r>
        <w:rPr>
          <w:rFonts w:hint="eastAsia" w:ascii="宋体" w:hAnsi="宋体" w:eastAsia="宋体" w:cs="宋体"/>
          <w:b/>
          <w:color w:val="000000"/>
          <w:sz w:val="24"/>
          <w:szCs w:val="24"/>
        </w:rPr>
      </w:r>
      <w:r/>
    </w:p>
    <w:p>
      <w:pPr>
        <w:pStyle w:val="1016"/>
        <w:ind w:firstLine="484"/>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1.本合同项下所有款项均以人民币支付。</w:t>
      </w:r>
      <w:r>
        <w:rPr>
          <w:rFonts w:hint="eastAsia" w:ascii="宋体" w:hAnsi="宋体" w:eastAsia="宋体" w:cs="宋体"/>
          <w:color w:val="000000"/>
          <w:sz w:val="24"/>
          <w:szCs w:val="24"/>
        </w:rPr>
      </w:r>
      <w:r/>
    </w:p>
    <w:p>
      <w:pPr>
        <w:pStyle w:val="1016"/>
        <w:ind w:firstLine="484"/>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2.本合同项下的采购资金由甲方自行支付，乙方向甲方开具发票。</w:t>
      </w:r>
      <w:r>
        <w:rPr>
          <w:rFonts w:hint="eastAsia" w:ascii="宋体" w:hAnsi="宋体" w:eastAsia="宋体" w:cs="宋体"/>
          <w:color w:val="000000"/>
          <w:sz w:val="24"/>
          <w:szCs w:val="24"/>
        </w:rPr>
      </w:r>
      <w:r/>
    </w:p>
    <w:p>
      <w:pPr>
        <w:pStyle w:val="1016"/>
        <w:ind w:firstLine="487"/>
        <w:keepLines w:val="0"/>
        <w:keepNext w:val="0"/>
        <w:pageBreakBefore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3.结算原则：固定总价。</w:t>
      </w:r>
      <w:r>
        <w:rPr>
          <w:rFonts w:hint="eastAsia" w:ascii="宋体" w:hAnsi="宋体" w:eastAsia="宋体" w:cs="宋体"/>
          <w:b/>
          <w:bCs/>
          <w:color w:val="000000"/>
          <w:sz w:val="24"/>
          <w:szCs w:val="24"/>
        </w:rPr>
      </w:r>
      <w:r/>
    </w:p>
    <w:p>
      <w:pPr>
        <w:pStyle w:val="1016"/>
        <w:ind w:firstLine="487"/>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4.付款方式：</w:t>
      </w:r>
      <w:r>
        <w:rPr>
          <w:rFonts w:hint="eastAsia" w:ascii="宋体" w:hAnsi="宋体" w:cs="宋体"/>
          <w:b/>
          <w:bCs w:val="0"/>
          <w:color w:val="000000"/>
          <w:sz w:val="24"/>
          <w:szCs w:val="24"/>
        </w:rPr>
        <w:t xml:space="preserve">合同签订</w:t>
      </w:r>
      <w:r>
        <w:rPr>
          <w:rFonts w:hint="eastAsia" w:ascii="宋体" w:hAnsi="宋体" w:cs="宋体"/>
          <w:b/>
          <w:bCs w:val="0"/>
          <w:color w:val="000000"/>
          <w:sz w:val="24"/>
          <w:szCs w:val="24"/>
          <w:lang w:val="en-US" w:eastAsia="zh-CN"/>
        </w:rPr>
        <w:t xml:space="preserve">生效</w:t>
      </w:r>
      <w:r>
        <w:rPr>
          <w:rFonts w:hint="eastAsia" w:ascii="宋体" w:hAnsi="宋体" w:cs="宋体"/>
          <w:b/>
          <w:bCs w:val="0"/>
          <w:color w:val="000000"/>
          <w:sz w:val="24"/>
          <w:szCs w:val="24"/>
        </w:rPr>
        <w:t xml:space="preserve">之日起10日内支付合同总价的30%；2026年6月底前支付合同总价的30%；2026年9月底支付合同总价的30%；运营期满后10日内支付合同总价的10%</w:t>
      </w:r>
      <w:r>
        <w:rPr>
          <w:rFonts w:hint="eastAsia" w:ascii="宋体" w:hAnsi="宋体" w:cs="宋体"/>
          <w:b/>
          <w:bCs w:val="0"/>
          <w:color w:val="000000"/>
          <w:sz w:val="24"/>
          <w:szCs w:val="24"/>
          <w:lang w:eastAsia="zh-CN"/>
        </w:rPr>
        <w:t xml:space="preserve">。</w:t>
      </w:r>
      <w:r>
        <w:rPr>
          <w:rFonts w:hint="eastAsia" w:ascii="宋体" w:hAnsi="宋体" w:eastAsia="宋体" w:cs="宋体"/>
          <w:color w:val="000000"/>
          <w:sz w:val="24"/>
          <w:szCs w:val="24"/>
        </w:rPr>
      </w:r>
      <w:r/>
    </w:p>
    <w:p>
      <w:pPr>
        <w:pStyle w:val="1016"/>
        <w:ind w:firstLine="487"/>
        <w:keepLines w:val="0"/>
        <w:keepNext w:val="0"/>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第六条 违约责任</w:t>
      </w:r>
      <w:r>
        <w:rPr>
          <w:rFonts w:hint="eastAsia" w:ascii="宋体" w:hAnsi="宋体" w:eastAsia="宋体" w:cs="宋体"/>
          <w:b/>
          <w:color w:val="000000"/>
          <w:sz w:val="24"/>
          <w:szCs w:val="24"/>
        </w:rPr>
      </w:r>
      <w:r/>
    </w:p>
    <w:p>
      <w:pPr>
        <w:pStyle w:val="1016"/>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1.如乙方不能按约定进行服务的，甲方有权解除合同，同时有权要求乙方按照合同总价5%的标准支付违约金，解除合同的通知自发出之日生效。</w:t>
      </w:r>
      <w:r>
        <w:rPr>
          <w:rFonts w:hint="eastAsia" w:ascii="宋体" w:hAnsi="宋体" w:eastAsia="宋体" w:cs="宋体"/>
          <w:color w:val="000000"/>
          <w:sz w:val="24"/>
          <w:szCs w:val="24"/>
        </w:rPr>
      </w:r>
      <w:r/>
    </w:p>
    <w:p>
      <w:pPr>
        <w:pStyle w:val="1016"/>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2.甲方未按合同规定的期限向乙方支付货款的，每逾期1天甲方向乙方偿付欠款总额的5‰滞纳金，但累计滞纳金总额不超过欠款总额的5% 。</w:t>
      </w:r>
      <w:r>
        <w:rPr>
          <w:rFonts w:hint="eastAsia" w:ascii="宋体" w:hAnsi="宋体" w:eastAsia="宋体" w:cs="宋体"/>
          <w:color w:val="000000"/>
          <w:sz w:val="24"/>
          <w:szCs w:val="24"/>
        </w:rPr>
      </w:r>
      <w:r/>
    </w:p>
    <w:p>
      <w:pPr>
        <w:pStyle w:val="1016"/>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3.乙方未按本合同的规定和“服务承诺”提供伴随服务的，甲方有权提前解除本合同，同时乙方应按合同总价款的5 %向甲方承担违约责任。</w:t>
      </w:r>
      <w:r>
        <w:rPr>
          <w:rFonts w:hint="eastAsia" w:ascii="宋体" w:hAnsi="宋体" w:eastAsia="宋体" w:cs="宋体"/>
          <w:color w:val="000000"/>
          <w:sz w:val="24"/>
          <w:szCs w:val="24"/>
        </w:rPr>
      </w:r>
      <w:r/>
    </w:p>
    <w:p>
      <w:pPr>
        <w:pStyle w:val="1016"/>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4.乙方在承担上述一项或多项违约责任后，仍应继续履行合同规定的义务（甲方解除合同的除外）。甲方未能及时追究乙方的任何一项违约责任并不表明甲方放弃追究乙方该项或其他违约责任。</w:t>
      </w:r>
      <w:r>
        <w:rPr>
          <w:rFonts w:hint="eastAsia" w:ascii="宋体" w:hAnsi="宋体" w:eastAsia="宋体" w:cs="宋体"/>
          <w:color w:val="000000"/>
          <w:sz w:val="24"/>
          <w:szCs w:val="24"/>
        </w:rPr>
      </w:r>
      <w:r/>
    </w:p>
    <w:p>
      <w:pPr>
        <w:pStyle w:val="1016"/>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5.乙方属虚假承诺，或是由于乙方的过错造成合同无法继续履行的，应向甲方支付不少于合同总价30%违约金，若该违约金不足以弥补甲方损失，则应当赔偿甲方所有损失。</w:t>
      </w:r>
      <w:r>
        <w:rPr>
          <w:rFonts w:hint="eastAsia" w:ascii="宋体" w:hAnsi="宋体" w:eastAsia="宋体" w:cs="宋体"/>
          <w:color w:val="000000"/>
          <w:sz w:val="24"/>
          <w:szCs w:val="24"/>
        </w:rPr>
      </w:r>
      <w:r/>
    </w:p>
    <w:p>
      <w:pPr>
        <w:pStyle w:val="1016"/>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6.其他未尽事宜，以《民法典》等有关法律法规规定为准，无相关规定的，双方协商解决。</w:t>
      </w:r>
      <w:r>
        <w:rPr>
          <w:rFonts w:hint="eastAsia" w:ascii="宋体" w:hAnsi="宋体" w:eastAsia="宋体" w:cs="宋体"/>
          <w:color w:val="000000"/>
          <w:sz w:val="24"/>
          <w:szCs w:val="24"/>
        </w:rPr>
      </w:r>
      <w:r/>
    </w:p>
    <w:p>
      <w:pPr>
        <w:pStyle w:val="1016"/>
        <w:ind w:firstLine="487"/>
        <w:keepLines w:val="0"/>
        <w:keepNext w:val="0"/>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第七条 合同的变更和终止</w:t>
      </w:r>
      <w:r>
        <w:rPr>
          <w:rFonts w:hint="eastAsia" w:ascii="宋体" w:hAnsi="宋体" w:eastAsia="宋体" w:cs="宋体"/>
          <w:b/>
          <w:color w:val="000000"/>
          <w:sz w:val="24"/>
          <w:szCs w:val="24"/>
        </w:rPr>
      </w:r>
      <w:r/>
    </w:p>
    <w:p>
      <w:pPr>
        <w:pStyle w:val="1016"/>
        <w:ind w:firstLine="484"/>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1.本合同一经签订，甲乙双方不得擅自变更、中止或终止合同。</w:t>
      </w:r>
      <w:r>
        <w:rPr>
          <w:rFonts w:hint="eastAsia" w:ascii="宋体" w:hAnsi="宋体" w:eastAsia="宋体" w:cs="宋体"/>
          <w:color w:val="000000"/>
          <w:sz w:val="24"/>
          <w:szCs w:val="24"/>
        </w:rPr>
      </w:r>
      <w:r/>
    </w:p>
    <w:p>
      <w:pPr>
        <w:pStyle w:val="1016"/>
        <w:ind w:firstLine="484"/>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2.除发生法律规定的不能预见、不能避免并不能克服的客观情况外，甲乙双方不得放弃或拒绝履行合同。</w:t>
      </w:r>
      <w:r>
        <w:rPr>
          <w:rFonts w:hint="eastAsia" w:ascii="宋体" w:hAnsi="宋体" w:eastAsia="宋体" w:cs="宋体"/>
          <w:color w:val="000000"/>
          <w:sz w:val="24"/>
          <w:szCs w:val="24"/>
        </w:rPr>
      </w:r>
      <w:r/>
    </w:p>
    <w:p>
      <w:pPr>
        <w:pStyle w:val="1016"/>
        <w:ind w:firstLine="487"/>
        <w:keepLines w:val="0"/>
        <w:keepNext w:val="0"/>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第八条 合同的转让</w:t>
      </w:r>
      <w:r>
        <w:rPr>
          <w:rFonts w:hint="eastAsia" w:ascii="宋体" w:hAnsi="宋体" w:eastAsia="宋体" w:cs="宋体"/>
          <w:b/>
          <w:color w:val="000000"/>
          <w:sz w:val="24"/>
          <w:szCs w:val="24"/>
        </w:rPr>
      </w:r>
      <w:r/>
    </w:p>
    <w:p>
      <w:pPr>
        <w:pStyle w:val="1016"/>
        <w:ind w:firstLine="484"/>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乙方不得擅自部分或全部转让其应履行的合同义务。</w:t>
      </w:r>
      <w:r>
        <w:rPr>
          <w:rFonts w:hint="eastAsia" w:ascii="宋体" w:hAnsi="宋体" w:eastAsia="宋体" w:cs="宋体"/>
          <w:color w:val="000000"/>
          <w:sz w:val="24"/>
          <w:szCs w:val="24"/>
        </w:rPr>
      </w:r>
      <w:r/>
    </w:p>
    <w:p>
      <w:pPr>
        <w:pStyle w:val="1016"/>
        <w:ind w:firstLine="487"/>
        <w:keepLines w:val="0"/>
        <w:keepNext w:val="0"/>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第九条 不可抗力</w:t>
      </w:r>
      <w:r>
        <w:rPr>
          <w:rFonts w:hint="eastAsia" w:ascii="宋体" w:hAnsi="宋体" w:eastAsia="宋体" w:cs="宋体"/>
          <w:b/>
          <w:color w:val="000000"/>
          <w:sz w:val="24"/>
          <w:szCs w:val="24"/>
        </w:rPr>
      </w:r>
      <w:r/>
    </w:p>
    <w:p>
      <w:pPr>
        <w:pStyle w:val="1016"/>
        <w:ind w:firstLine="484"/>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乙方中任何一方，因不可抗力不能按时或完全履行合同的，应及时通知对方，并在5日内提供相应证明。未履行完合同部分是否继续履行、如何履行等问题，可由双方初步协商，并向主管部门报告。确定为不可抗力原因造成的损失，免予承担责任。</w:t>
      </w:r>
      <w:r>
        <w:rPr>
          <w:rFonts w:hint="eastAsia" w:ascii="宋体" w:hAnsi="宋体" w:eastAsia="宋体" w:cs="宋体"/>
          <w:color w:val="000000"/>
          <w:sz w:val="24"/>
          <w:szCs w:val="24"/>
        </w:rPr>
      </w:r>
      <w:r/>
    </w:p>
    <w:p>
      <w:pPr>
        <w:pStyle w:val="1016"/>
        <w:ind w:firstLine="487"/>
        <w:keepLines w:val="0"/>
        <w:keepNext w:val="0"/>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第十条 争议的解决</w:t>
      </w:r>
      <w:r>
        <w:rPr>
          <w:rFonts w:hint="eastAsia" w:ascii="宋体" w:hAnsi="宋体" w:eastAsia="宋体" w:cs="宋体"/>
          <w:b/>
          <w:color w:val="000000"/>
          <w:sz w:val="24"/>
          <w:szCs w:val="24"/>
        </w:rPr>
      </w:r>
      <w:r/>
    </w:p>
    <w:p>
      <w:pPr>
        <w:pStyle w:val="1016"/>
        <w:ind w:firstLine="484"/>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1.因履行本合同引起的或与本合同有关的争议，甲、乙双方应首先通过友好协商解决，如果协商不能解决争议，则采取以下第（ ）种方式解决争议：</w:t>
      </w:r>
      <w:r>
        <w:rPr>
          <w:rFonts w:hint="eastAsia" w:ascii="宋体" w:hAnsi="宋体" w:eastAsia="宋体" w:cs="宋体"/>
          <w:color w:val="000000"/>
          <w:sz w:val="24"/>
          <w:szCs w:val="24"/>
        </w:rPr>
      </w:r>
      <w:r/>
    </w:p>
    <w:p>
      <w:pPr>
        <w:pStyle w:val="1016"/>
        <w:ind w:firstLine="484"/>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（1）向甲方所在地人民法院提起诉讼；</w:t>
      </w:r>
      <w:r>
        <w:rPr>
          <w:rFonts w:hint="eastAsia" w:ascii="宋体" w:hAnsi="宋体" w:eastAsia="宋体" w:cs="宋体"/>
          <w:color w:val="000000"/>
          <w:sz w:val="24"/>
          <w:szCs w:val="24"/>
        </w:rPr>
      </w:r>
      <w:r/>
    </w:p>
    <w:p>
      <w:pPr>
        <w:pStyle w:val="1016"/>
        <w:ind w:firstLine="484"/>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（2）向甲方所在地仲裁委员会按其仲裁规则申请仲裁。</w:t>
      </w:r>
      <w:r>
        <w:rPr>
          <w:rFonts w:hint="eastAsia" w:ascii="宋体" w:hAnsi="宋体" w:eastAsia="宋体" w:cs="宋体"/>
          <w:color w:val="000000"/>
          <w:sz w:val="24"/>
          <w:szCs w:val="24"/>
        </w:rPr>
      </w:r>
      <w:r/>
    </w:p>
    <w:p>
      <w:pPr>
        <w:pStyle w:val="1016"/>
        <w:ind w:firstLine="484"/>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如没有约定，默认采取第2种方式解决争议。</w:t>
      </w:r>
      <w:r>
        <w:rPr>
          <w:rFonts w:hint="eastAsia" w:ascii="宋体" w:hAnsi="宋体" w:eastAsia="宋体" w:cs="宋体"/>
          <w:color w:val="000000"/>
          <w:sz w:val="24"/>
          <w:szCs w:val="24"/>
        </w:rPr>
      </w:r>
      <w:r/>
    </w:p>
    <w:p>
      <w:pPr>
        <w:pStyle w:val="1016"/>
        <w:ind w:firstLine="484"/>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2.在法院审理和仲裁期间，除有争议部分外，本合同其他部分应继续履行。</w:t>
      </w:r>
      <w:r>
        <w:rPr>
          <w:rFonts w:hint="eastAsia" w:ascii="宋体" w:hAnsi="宋体" w:eastAsia="宋体" w:cs="宋体"/>
          <w:color w:val="000000"/>
          <w:sz w:val="24"/>
          <w:szCs w:val="24"/>
        </w:rPr>
      </w:r>
      <w:r/>
    </w:p>
    <w:p>
      <w:pPr>
        <w:pStyle w:val="1016"/>
        <w:ind w:firstLine="487"/>
        <w:keepLines w:val="0"/>
        <w:keepNext w:val="0"/>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第十一条 诚实信用 </w:t>
      </w:r>
      <w:r>
        <w:rPr>
          <w:rFonts w:hint="eastAsia" w:ascii="宋体" w:hAnsi="宋体" w:eastAsia="宋体" w:cs="宋体"/>
          <w:b/>
          <w:color w:val="000000"/>
          <w:sz w:val="24"/>
          <w:szCs w:val="24"/>
        </w:rPr>
      </w:r>
      <w:r/>
    </w:p>
    <w:p>
      <w:pPr>
        <w:pStyle w:val="1016"/>
        <w:ind w:firstLine="484"/>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乙方应诚实信用，严格按照竞争性磋商文件要求和磋商承诺履行合同，不向甲方进行商业贿赂或者提供不正当利益。</w:t>
      </w:r>
      <w:r>
        <w:rPr>
          <w:rFonts w:hint="eastAsia" w:ascii="宋体" w:hAnsi="宋体" w:eastAsia="宋体" w:cs="宋体"/>
          <w:color w:val="000000"/>
          <w:sz w:val="24"/>
          <w:szCs w:val="24"/>
        </w:rPr>
      </w:r>
      <w:r/>
    </w:p>
    <w:p>
      <w:pPr>
        <w:pStyle w:val="1016"/>
        <w:ind w:firstLine="487"/>
        <w:keepLines w:val="0"/>
        <w:keepNext w:val="0"/>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第十二条 合同生效及其他</w:t>
      </w:r>
      <w:r>
        <w:rPr>
          <w:rFonts w:hint="eastAsia" w:ascii="宋体" w:hAnsi="宋体" w:eastAsia="宋体" w:cs="宋体"/>
          <w:b/>
          <w:color w:val="000000"/>
          <w:sz w:val="24"/>
          <w:szCs w:val="24"/>
        </w:rPr>
      </w:r>
      <w:r/>
    </w:p>
    <w:p>
      <w:pPr>
        <w:pStyle w:val="1016"/>
        <w:ind w:firstLine="484"/>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1.本合同自经甲乙双方授权代表签订并加盖公章后，自签订之日起生效。</w:t>
      </w:r>
      <w:r>
        <w:rPr>
          <w:rFonts w:hint="eastAsia" w:ascii="宋体" w:hAnsi="宋体" w:eastAsia="宋体" w:cs="宋体"/>
          <w:color w:val="000000"/>
          <w:sz w:val="24"/>
          <w:szCs w:val="24"/>
        </w:rPr>
      </w:r>
      <w:r/>
    </w:p>
    <w:p>
      <w:pPr>
        <w:pStyle w:val="1016"/>
        <w:ind w:firstLine="484"/>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2.本合同一式伍份，甲乙双方各执贰份，代理机构执壹份存档。</w:t>
      </w:r>
      <w:r>
        <w:rPr>
          <w:rFonts w:hint="eastAsia" w:ascii="宋体" w:hAnsi="宋体" w:eastAsia="宋体" w:cs="宋体"/>
          <w:color w:val="000000"/>
          <w:sz w:val="24"/>
          <w:szCs w:val="24"/>
        </w:rPr>
      </w:r>
      <w:r/>
    </w:p>
    <w:p>
      <w:pPr>
        <w:pStyle w:val="1016"/>
        <w:ind w:firstLine="484"/>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3.本合同应按照中华人民共和国的现行法律进行解释。</w:t>
      </w:r>
      <w:r>
        <w:rPr>
          <w:rFonts w:hint="eastAsia" w:ascii="宋体" w:hAnsi="宋体" w:eastAsia="宋体" w:cs="宋体"/>
          <w:color w:val="000000"/>
          <w:sz w:val="24"/>
          <w:szCs w:val="24"/>
        </w:rPr>
      </w:r>
      <w:r/>
    </w:p>
    <w:p>
      <w:pPr>
        <w:pStyle w:val="1016"/>
        <w:jc w:val="left"/>
        <w:keepLines w:val="0"/>
        <w:keepNext w:val="0"/>
        <w:pageBreakBefore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1016"/>
        <w:jc w:val="left"/>
        <w:keepLines w:val="0"/>
        <w:keepNext w:val="0"/>
        <w:pageBreakBefore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1016"/>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bl>
      <w:tblPr>
        <w:tblStyle w:val="1085"/>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3964"/>
        <w:gridCol w:w="4332"/>
      </w:tblGrid>
      <w:tr>
        <w:trPr/>
        <w:tc>
          <w:tcPr>
            <w:tcW w:w="3964" w:type="dxa"/>
            <w:vAlign w:val="top"/>
            <w:textDirection w:val="lrTb"/>
            <w:noWrap w:val="false"/>
          </w:tcPr>
          <w:p>
            <w:pPr>
              <w:pStyle w:val="1016"/>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甲    方</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1016"/>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单位名称（章）：               </w:t>
            </w:r>
            <w:r>
              <w:rPr>
                <w:rFonts w:hint="eastAsia" w:ascii="宋体" w:hAnsi="宋体" w:eastAsia="宋体" w:cs="宋体"/>
                <w:color w:val="000000"/>
                <w:sz w:val="24"/>
                <w:szCs w:val="24"/>
              </w:rPr>
            </w:r>
            <w:r/>
          </w:p>
          <w:p>
            <w:pPr>
              <w:pStyle w:val="1016"/>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单位地址：  </w:t>
            </w:r>
            <w:r>
              <w:rPr>
                <w:rFonts w:hint="eastAsia" w:ascii="宋体" w:hAnsi="宋体" w:eastAsia="宋体" w:cs="宋体"/>
                <w:color w:val="000000"/>
                <w:sz w:val="24"/>
                <w:szCs w:val="24"/>
              </w:rPr>
            </w:r>
            <w:r/>
          </w:p>
          <w:p>
            <w:pPr>
              <w:pStyle w:val="1016"/>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       委托代理人：</w:t>
            </w:r>
            <w:r>
              <w:rPr>
                <w:rFonts w:hint="eastAsia" w:ascii="宋体" w:hAnsi="宋体" w:eastAsia="宋体" w:cs="宋体"/>
                <w:color w:val="000000"/>
                <w:sz w:val="24"/>
                <w:szCs w:val="24"/>
              </w:rPr>
            </w:r>
            <w:r/>
          </w:p>
          <w:p>
            <w:pPr>
              <w:pStyle w:val="1016"/>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电话：          </w:t>
            </w:r>
            <w:r>
              <w:rPr>
                <w:rFonts w:hint="eastAsia" w:ascii="宋体" w:hAnsi="宋体" w:eastAsia="宋体" w:cs="宋体"/>
                <w:color w:val="000000"/>
                <w:sz w:val="24"/>
                <w:szCs w:val="24"/>
              </w:rPr>
            </w:r>
            <w:r/>
          </w:p>
          <w:p>
            <w:pPr>
              <w:pStyle w:val="1016"/>
              <w:jc w:val="left"/>
              <w:keepLines w:val="0"/>
              <w:keepNext w:val="0"/>
              <w:pageBreakBefore w:val="0"/>
              <w:spacing w:line="360" w:lineRule="auto"/>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传真：                         </w:t>
            </w:r>
            <w:r>
              <w:rPr>
                <w:rFonts w:hint="eastAsia" w:ascii="宋体" w:hAnsi="宋体" w:eastAsia="宋体" w:cs="宋体"/>
                <w:b/>
                <w:bCs/>
                <w:color w:val="000000"/>
                <w:sz w:val="24"/>
                <w:szCs w:val="24"/>
              </w:rPr>
            </w:r>
            <w:r/>
          </w:p>
        </w:tc>
        <w:tc>
          <w:tcPr>
            <w:tcW w:w="4332" w:type="dxa"/>
            <w:vAlign w:val="top"/>
            <w:textDirection w:val="lrTb"/>
            <w:noWrap w:val="false"/>
          </w:tcPr>
          <w:p>
            <w:pPr>
              <w:pStyle w:val="1016"/>
              <w:jc w:val="left"/>
              <w:keepLines w:val="0"/>
              <w:keepNext w:val="0"/>
              <w:pageBreakBefore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乙    方：</w:t>
            </w:r>
            <w:r>
              <w:rPr>
                <w:rFonts w:hint="eastAsia" w:ascii="宋体" w:hAnsi="宋体" w:eastAsia="宋体" w:cs="宋体"/>
                <w:b/>
                <w:bCs/>
                <w:color w:val="000000"/>
                <w:sz w:val="24"/>
                <w:szCs w:val="24"/>
              </w:rPr>
            </w:r>
            <w:r/>
          </w:p>
          <w:p>
            <w:pPr>
              <w:pStyle w:val="1016"/>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单位名称（章）：</w:t>
            </w:r>
            <w:r>
              <w:rPr>
                <w:rFonts w:hint="eastAsia" w:ascii="宋体" w:hAnsi="宋体" w:eastAsia="宋体" w:cs="宋体"/>
                <w:color w:val="000000"/>
                <w:sz w:val="24"/>
                <w:szCs w:val="24"/>
              </w:rPr>
            </w:r>
            <w:r/>
          </w:p>
          <w:p>
            <w:pPr>
              <w:pStyle w:val="1016"/>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单位地址：</w:t>
            </w:r>
            <w:r>
              <w:rPr>
                <w:rFonts w:hint="eastAsia" w:ascii="宋体" w:hAnsi="宋体" w:eastAsia="宋体" w:cs="宋体"/>
                <w:color w:val="000000"/>
                <w:sz w:val="24"/>
                <w:szCs w:val="24"/>
              </w:rPr>
            </w:r>
            <w:r/>
          </w:p>
          <w:p>
            <w:pPr>
              <w:pStyle w:val="1016"/>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     委托代理人： </w:t>
            </w:r>
            <w:r>
              <w:rPr>
                <w:rFonts w:hint="eastAsia" w:ascii="宋体" w:hAnsi="宋体" w:eastAsia="宋体" w:cs="宋体"/>
                <w:color w:val="000000"/>
                <w:sz w:val="24"/>
                <w:szCs w:val="24"/>
              </w:rPr>
            </w:r>
            <w:r/>
          </w:p>
          <w:p>
            <w:pPr>
              <w:pStyle w:val="1016"/>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电话：            传真：</w:t>
            </w:r>
            <w:r>
              <w:rPr>
                <w:rFonts w:hint="eastAsia" w:ascii="宋体" w:hAnsi="宋体" w:eastAsia="宋体" w:cs="宋体"/>
                <w:color w:val="000000"/>
                <w:sz w:val="24"/>
                <w:szCs w:val="24"/>
              </w:rPr>
            </w:r>
            <w:r/>
          </w:p>
          <w:p>
            <w:pPr>
              <w:pStyle w:val="1016"/>
              <w:jc w:val="left"/>
              <w:keepLines w:val="0"/>
              <w:keepNext w:val="0"/>
              <w:pageBreakBefore w:val="0"/>
              <w:spacing w:line="360" w:lineRule="auto"/>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开户银行：        账号：   </w:t>
            </w:r>
            <w:r>
              <w:rPr>
                <w:rFonts w:hint="eastAsia" w:ascii="宋体" w:hAnsi="宋体" w:eastAsia="宋体" w:cs="宋体"/>
                <w:b/>
                <w:bCs/>
                <w:color w:val="000000"/>
                <w:sz w:val="24"/>
                <w:szCs w:val="24"/>
              </w:rPr>
              <w:t xml:space="preserve">   </w:t>
            </w:r>
            <w:r>
              <w:rPr>
                <w:rFonts w:hint="eastAsia" w:ascii="宋体" w:hAnsi="宋体" w:eastAsia="宋体" w:cs="宋体"/>
                <w:b/>
                <w:bCs/>
                <w:color w:val="000000"/>
                <w:sz w:val="24"/>
                <w:szCs w:val="24"/>
              </w:rPr>
            </w:r>
            <w:r/>
          </w:p>
        </w:tc>
      </w:tr>
    </w:tbl>
    <w:p>
      <w:pPr>
        <w:pStyle w:val="1016"/>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1016"/>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1016"/>
        <w:jc w:val="center"/>
        <w:spacing w:line="360" w:lineRule="auto"/>
        <w:rPr>
          <w:b/>
          <w:sz w:val="36"/>
          <w:szCs w:val="36"/>
        </w:rPr>
        <w:outlineLvl w:val="0"/>
      </w:pPr>
      <w:r/>
      <w:bookmarkStart w:id="679" w:name="_Toc104818930"/>
      <w:r>
        <w:rPr>
          <w:b/>
          <w:sz w:val="36"/>
          <w:szCs w:val="36"/>
        </w:rPr>
        <w:br w:type="page" w:clear="all"/>
      </w:r>
      <w:r>
        <w:rPr>
          <w:b/>
          <w:sz w:val="36"/>
          <w:szCs w:val="36"/>
        </w:rPr>
        <w:t xml:space="preserve">第六章   响应文件格式</w:t>
      </w:r>
      <w:bookmarkEnd w:id="679"/>
      <w:r>
        <w:rPr>
          <w:b/>
          <w:sz w:val="36"/>
          <w:szCs w:val="36"/>
        </w:rPr>
      </w:r>
      <w:r/>
    </w:p>
    <w:p>
      <w:pPr>
        <w:pStyle w:val="1016"/>
        <w:jc w:val="left"/>
        <w:spacing w:line="360" w:lineRule="auto"/>
        <w:widowControl/>
        <w:rPr>
          <w:b/>
          <w:sz w:val="24"/>
        </w:rPr>
      </w:pPr>
      <w:r>
        <w:rPr>
          <w:b/>
          <w:sz w:val="24"/>
        </w:rPr>
      </w:r>
      <w:r/>
    </w:p>
    <w:p>
      <w:pPr>
        <w:pStyle w:val="1016"/>
        <w:jc w:val="left"/>
        <w:spacing w:line="360" w:lineRule="auto"/>
        <w:widowControl/>
        <w:rPr>
          <w:b/>
          <w:sz w:val="24"/>
        </w:rPr>
      </w:pPr>
      <w:r>
        <w:rPr>
          <w:b/>
          <w:sz w:val="24"/>
        </w:rPr>
      </w:r>
      <w:r/>
    </w:p>
    <w:p>
      <w:pPr>
        <w:pStyle w:val="1016"/>
        <w:ind w:left="142"/>
        <w:spacing w:line="360" w:lineRule="auto"/>
        <w:tabs>
          <w:tab w:val="left" w:pos="900" w:leader="none"/>
          <w:tab w:val="left" w:pos="1980" w:leader="none"/>
        </w:tabs>
        <w:rPr>
          <w:b/>
          <w:sz w:val="24"/>
        </w:rPr>
      </w:pPr>
      <w:r>
        <w:rPr>
          <w:rFonts w:hint="eastAsia"/>
          <w:b/>
          <w:sz w:val="24"/>
        </w:rPr>
        <w:t xml:space="preserve">供应商编制文件须知</w:t>
      </w:r>
      <w:r>
        <w:rPr>
          <w:b/>
          <w:sz w:val="24"/>
        </w:rPr>
      </w:r>
      <w:r/>
    </w:p>
    <w:p>
      <w:pPr>
        <w:pStyle w:val="1016"/>
        <w:ind w:left="142"/>
        <w:spacing w:line="360" w:lineRule="auto"/>
        <w:tabs>
          <w:tab w:val="left" w:pos="900" w:leader="none"/>
          <w:tab w:val="left" w:pos="1980" w:leader="none"/>
        </w:tabs>
        <w:rPr>
          <w:sz w:val="24"/>
        </w:rPr>
      </w:pPr>
      <w:r>
        <w:rPr>
          <w:sz w:val="24"/>
        </w:rPr>
        <w:t xml:space="preserve">1、供应商按照本部分的顺序编制响应文件，编制中涉及格式资料的，应按照本部分提供的内容和格式（所有表格的格式可扩展）填写提交。</w:t>
      </w:r>
      <w:r>
        <w:rPr>
          <w:sz w:val="24"/>
        </w:rPr>
      </w:r>
      <w:r/>
    </w:p>
    <w:p>
      <w:pPr>
        <w:pStyle w:val="1016"/>
        <w:ind w:left="142"/>
        <w:spacing w:line="360" w:lineRule="auto"/>
        <w:tabs>
          <w:tab w:val="left" w:pos="900" w:leader="none"/>
          <w:tab w:val="left" w:pos="1980" w:leader="none"/>
        </w:tabs>
        <w:rPr>
          <w:sz w:val="24"/>
        </w:rPr>
      </w:pPr>
      <w:r>
        <w:rPr>
          <w:sz w:val="24"/>
        </w:rPr>
        <w:t xml:space="preserve">2、</w:t>
      </w:r>
      <w:r>
        <w:rPr>
          <w:sz w:val="24"/>
        </w:rPr>
        <w:t xml:space="preserve">对于竞争性磋商文件中标记了“实质性格式”文件的，供应商</w:t>
      </w:r>
      <w:r>
        <w:rPr>
          <w:sz w:val="24"/>
        </w:rPr>
        <w:t xml:space="preserve">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。未标记“实质性格式”的文件和竞争性磋商文件未提供格式的内容，可由供应商自行编写。</w:t>
      </w:r>
      <w:r>
        <w:rPr>
          <w:sz w:val="24"/>
        </w:rPr>
      </w:r>
      <w:r/>
    </w:p>
    <w:p>
      <w:pPr>
        <w:pStyle w:val="1016"/>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rPr>
          <w:sz w:val="24"/>
        </w:rPr>
      </w:r>
      <w:r/>
    </w:p>
    <w:p>
      <w:pPr>
        <w:pStyle w:val="1016"/>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响应文件编制工具</w:t>
      </w:r>
      <w:r>
        <w:rPr>
          <w:rFonts w:hint="eastAsia"/>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sz w:val="24"/>
        </w:rPr>
        <w:t xml:space="preserve">。</w:t>
      </w:r>
      <w:r>
        <w:rPr>
          <w:sz w:val="24"/>
        </w:rPr>
      </w:r>
      <w:r/>
    </w:p>
    <w:p>
      <w:pPr>
        <w:pStyle w:val="1016"/>
        <w:ind w:left="142"/>
        <w:spacing w:line="360" w:lineRule="auto"/>
        <w:tabs>
          <w:tab w:val="left" w:pos="900" w:leader="none"/>
          <w:tab w:val="left" w:pos="1980" w:leader="none"/>
        </w:tabs>
        <w:rPr>
          <w:sz w:val="24"/>
        </w:rPr>
      </w:pPr>
      <w:r>
        <w:rPr>
          <w:sz w:val="24"/>
        </w:rPr>
      </w:r>
      <w:r/>
    </w:p>
    <w:p>
      <w:pPr>
        <w:pStyle w:val="1016"/>
        <w:jc w:val="left"/>
        <w:widowControl/>
        <w:rPr>
          <w:b/>
          <w:sz w:val="24"/>
        </w:rPr>
      </w:pPr>
      <w:r>
        <w:rPr>
          <w:sz w:val="24"/>
        </w:rPr>
        <w:br w:type="page" w:clear="all"/>
      </w:r>
      <w:bookmarkEnd w:id="623"/>
      <w:r/>
      <w:bookmarkEnd w:id="624"/>
      <w:r/>
      <w:bookmarkEnd w:id="625"/>
      <w:r/>
      <w:bookmarkEnd w:id="628"/>
      <w:r/>
      <w:bookmarkEnd w:id="629"/>
      <w:r/>
      <w:bookmarkEnd w:id="630"/>
      <w:r/>
      <w:bookmarkEnd w:id="631"/>
      <w:r/>
      <w:bookmarkEnd w:id="632"/>
      <w:r/>
      <w:bookmarkEnd w:id="633"/>
      <w:r/>
      <w:bookmarkEnd w:id="634"/>
      <w:r/>
      <w:bookmarkEnd w:id="635"/>
      <w:r/>
      <w:bookmarkEnd w:id="636"/>
      <w:r/>
      <w:bookmarkEnd w:id="637"/>
      <w:r/>
      <w:bookmarkEnd w:id="638"/>
      <w:r>
        <w:rPr>
          <w:b/>
          <w:spacing w:val="20"/>
          <w:sz w:val="24"/>
        </w:rPr>
        <w:t xml:space="preserve">响应文件</w:t>
      </w:r>
      <w:r>
        <w:rPr>
          <w:b/>
          <w:sz w:val="24"/>
        </w:rPr>
        <w:t xml:space="preserve">封面（非实质性格式）</w:t>
      </w:r>
      <w:r>
        <w:rPr>
          <w:b/>
          <w:sz w:val="24"/>
        </w:rPr>
      </w:r>
      <w:r/>
    </w:p>
    <w:p>
      <w:pPr>
        <w:pStyle w:val="1016"/>
        <w:jc w:val="center"/>
        <w:rPr>
          <w:szCs w:val="21"/>
        </w:rPr>
      </w:pPr>
      <w:r>
        <w:rPr>
          <w:szCs w:val="21"/>
        </w:rPr>
      </w:r>
      <w:r/>
    </w:p>
    <w:p>
      <w:pPr>
        <w:pStyle w:val="1016"/>
        <w:jc w:val="center"/>
        <w:rPr>
          <w:b/>
          <w:spacing w:val="60"/>
          <w:sz w:val="84"/>
          <w:szCs w:val="84"/>
        </w:rPr>
      </w:pPr>
      <w:r>
        <w:rPr>
          <w:b/>
          <w:spacing w:val="60"/>
          <w:sz w:val="84"/>
          <w:szCs w:val="84"/>
        </w:rPr>
        <w:t xml:space="preserve">响 应 文 件</w:t>
      </w:r>
      <w:r>
        <w:rPr>
          <w:b/>
          <w:spacing w:val="60"/>
          <w:sz w:val="84"/>
          <w:szCs w:val="84"/>
        </w:rPr>
      </w:r>
      <w:r/>
    </w:p>
    <w:p>
      <w:pPr>
        <w:pStyle w:val="1016"/>
        <w:jc w:val="center"/>
        <w:rPr>
          <w:b/>
          <w:spacing w:val="60"/>
          <w:sz w:val="52"/>
          <w:szCs w:val="52"/>
        </w:rPr>
      </w:pPr>
      <w:r>
        <w:rPr>
          <w:b/>
          <w:spacing w:val="60"/>
          <w:sz w:val="52"/>
          <w:szCs w:val="52"/>
        </w:rPr>
      </w:r>
      <w:r/>
    </w:p>
    <w:p>
      <w:pPr>
        <w:pStyle w:val="1016"/>
        <w:ind w:firstLine="542"/>
        <w:rPr>
          <w:b/>
          <w:spacing w:val="20"/>
          <w:sz w:val="32"/>
          <w:szCs w:val="32"/>
        </w:rPr>
      </w:pPr>
      <w:r>
        <w:rPr>
          <w:b/>
          <w:spacing w:val="20"/>
          <w:sz w:val="32"/>
          <w:szCs w:val="32"/>
        </w:rPr>
      </w:r>
      <w:r/>
    </w:p>
    <w:p>
      <w:pPr>
        <w:pStyle w:val="1016"/>
        <w:ind w:firstLine="542"/>
        <w:rPr>
          <w:b/>
          <w:spacing w:val="20"/>
          <w:sz w:val="32"/>
          <w:szCs w:val="32"/>
        </w:rPr>
      </w:pPr>
      <w:r>
        <w:rPr>
          <w:b/>
          <w:spacing w:val="20"/>
          <w:sz w:val="32"/>
          <w:szCs w:val="32"/>
        </w:rPr>
      </w:r>
      <w:r/>
    </w:p>
    <w:p>
      <w:pPr>
        <w:pStyle w:val="1016"/>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1016"/>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1016"/>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rPr>
          <w:rFonts w:ascii="宋体" w:hAnsi="宋体"/>
          <w:b/>
          <w:sz w:val="36"/>
          <w:u w:val="single"/>
        </w:rPr>
      </w:r>
      <w:r/>
    </w:p>
    <w:p>
      <w:pPr>
        <w:pStyle w:val="1016"/>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1016"/>
        <w:jc w:val="center"/>
        <w:rPr>
          <w:b/>
          <w:sz w:val="32"/>
          <w:szCs w:val="32"/>
        </w:rPr>
      </w:pPr>
      <w:r>
        <w:rPr>
          <w:b/>
          <w:sz w:val="32"/>
          <w:szCs w:val="32"/>
        </w:rPr>
      </w:r>
      <w:r/>
    </w:p>
    <w:p>
      <w:pPr>
        <w:pStyle w:val="1016"/>
        <w:rPr>
          <w:rFonts w:ascii="宋体" w:hAnsi="宋体"/>
          <w:b/>
          <w:color w:val="000000"/>
          <w:sz w:val="24"/>
          <w:szCs w:val="20"/>
        </w:rPr>
      </w:pPr>
      <w:r>
        <w:rPr>
          <w:b/>
          <w:spacing w:val="20"/>
          <w:sz w:val="32"/>
          <w:szCs w:val="32"/>
        </w:rPr>
        <w:br w:type="page" w:clear="all"/>
      </w:r>
      <w:r>
        <w:rPr>
          <w:rFonts w:ascii="宋体" w:hAnsi="宋体"/>
          <w:b/>
          <w:color w:val="000000"/>
          <w:sz w:val="24"/>
          <w:szCs w:val="20"/>
        </w:rPr>
        <w:t xml:space="preserve">1 </w:t>
      </w:r>
      <w:r>
        <w:rPr>
          <w:rFonts w:ascii="宋体" w:hAnsi="宋体"/>
          <w:b/>
          <w:sz w:val="24"/>
        </w:rPr>
        <w:t xml:space="preserve">满足《中华人民共和国政府采购法》第二十二条规定及法律法规的其他规定</w:t>
      </w:r>
      <w:r>
        <w:rPr>
          <w:rFonts w:ascii="宋体" w:hAnsi="宋体"/>
          <w:b/>
          <w:color w:val="000000"/>
          <w:sz w:val="24"/>
          <w:szCs w:val="20"/>
        </w:rPr>
      </w:r>
      <w:r/>
    </w:p>
    <w:p>
      <w:pPr>
        <w:pStyle w:val="1019"/>
        <w:rPr>
          <w:rFonts w:hAnsi="宋体"/>
          <w:bCs/>
          <w:color w:val="000000"/>
          <w:u w:val="none"/>
        </w:rPr>
      </w:pPr>
      <w:r>
        <w:rPr>
          <w:rFonts w:hAnsi="宋体"/>
          <w:color w:val="000000"/>
          <w:u w:val="none"/>
        </w:rPr>
        <w:t xml:space="preserve">1-</w:t>
      </w:r>
      <w:r>
        <w:rPr>
          <w:rFonts w:hint="eastAsia" w:hAnsi="宋体"/>
          <w:color w:val="000000"/>
          <w:u w:val="none"/>
        </w:rPr>
        <w:t xml:space="preserve">1</w:t>
      </w:r>
      <w:r>
        <w:rPr>
          <w:rFonts w:hAnsi="宋体"/>
          <w:color w:val="000000"/>
          <w:u w:val="none"/>
        </w:rPr>
        <w:t xml:space="preserve"> 供应商资格声明</w:t>
      </w:r>
      <w:r>
        <w:rPr>
          <w:rFonts w:hint="eastAsia" w:hAnsi="宋体"/>
          <w:color w:val="000000"/>
          <w:u w:val="none"/>
        </w:rPr>
        <w:t xml:space="preserve">函</w:t>
      </w:r>
      <w:r>
        <w:rPr>
          <w:rFonts w:hAnsi="宋体"/>
          <w:color w:val="000000"/>
          <w:u w:val="none"/>
        </w:rPr>
        <w:t xml:space="preserve">（实质性格式）</w:t>
      </w:r>
      <w:r>
        <w:rPr>
          <w:rFonts w:hAnsi="宋体"/>
          <w:bCs/>
          <w:color w:val="000000"/>
          <w:u w:val="none"/>
        </w:rPr>
      </w:r>
      <w:r/>
    </w:p>
    <w:p>
      <w:pPr>
        <w:pStyle w:val="1016"/>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1016"/>
        <w:jc w:val="center"/>
        <w:spacing w:before="120" w:line="360" w:lineRule="auto"/>
        <w:widowControl/>
        <w:rPr>
          <w:rFonts w:ascii="宋体" w:hAnsi="宋体" w:cs="宋体"/>
          <w:szCs w:val="21"/>
        </w:rPr>
      </w:pPr>
      <w:r>
        <w:rPr>
          <w:rFonts w:hint="eastAsia" w:ascii="宋体" w:hAnsi="宋体" w:cs="宋体"/>
          <w:b/>
          <w:sz w:val="28"/>
          <w:szCs w:val="28"/>
        </w:rPr>
        <w:t xml:space="preserve">供应商资格声明函</w:t>
      </w:r>
      <w:r>
        <w:rPr>
          <w:rFonts w:ascii="宋体" w:hAnsi="宋体" w:cs="宋体"/>
          <w:szCs w:val="21"/>
        </w:rPr>
      </w:r>
      <w:r/>
    </w:p>
    <w:p>
      <w:pPr>
        <w:pStyle w:val="1034"/>
        <w:ind w:firstLine="480"/>
        <w:spacing w:line="460" w:lineRule="exact"/>
      </w:pPr>
      <w:r/>
      <w:r/>
    </w:p>
    <w:p>
      <w:pPr>
        <w:pStyle w:val="1034"/>
        <w:ind w:firstLine="0"/>
        <w:spacing w:line="460" w:lineRule="exact"/>
      </w:pPr>
      <w:r>
        <w:rPr>
          <w:rFonts w:hint="eastAsia"/>
        </w:rPr>
        <w:t xml:space="preserve">致：</w:t>
      </w:r>
      <w:r>
        <w:rPr>
          <w:rFonts w:hint="eastAsia" w:hAnsi="宋体"/>
        </w:rPr>
        <w:t xml:space="preserve">常州市城投建设工程招标有限公司</w:t>
      </w:r>
      <w:r/>
    </w:p>
    <w:p>
      <w:pPr>
        <w:pStyle w:val="1034"/>
        <w:ind w:firstLine="960"/>
        <w:spacing w:line="460" w:lineRule="exact"/>
        <w:rPr>
          <w:u w:val="single"/>
        </w:rPr>
      </w:pPr>
      <w:r>
        <w:rPr>
          <w:rFonts w:hint="eastAsia"/>
          <w:u w:val="single"/>
        </w:rPr>
        <w:t xml:space="preserve">（采购人名称）</w:t>
      </w:r>
      <w:r>
        <w:rPr>
          <w:u w:val="single"/>
        </w:rPr>
      </w:r>
      <w:r/>
    </w:p>
    <w:p>
      <w:pPr>
        <w:pStyle w:val="1034"/>
        <w:ind w:firstLine="480"/>
        <w:spacing w:line="460" w:lineRule="exact"/>
      </w:pPr>
      <w:r/>
      <w:r/>
    </w:p>
    <w:p>
      <w:pPr>
        <w:pStyle w:val="1034"/>
        <w:ind w:firstLine="480"/>
        <w:spacing w:line="460" w:lineRule="exact"/>
      </w:pPr>
      <w:r>
        <w:rPr>
          <w:rFonts w:hint="eastAsia"/>
        </w:rPr>
        <w:t xml:space="preserve">按照《中华人民共和国政府采购法》第二十二条和磋商文件的规定，我单位郑重声明如下：</w:t>
      </w:r>
      <w:r/>
    </w:p>
    <w:p>
      <w:pPr>
        <w:pStyle w:val="1034"/>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1034"/>
        <w:ind w:firstLine="480"/>
        <w:spacing w:line="460" w:lineRule="exact"/>
      </w:pPr>
      <w:r>
        <w:rPr>
          <w:rFonts w:hint="eastAsia"/>
        </w:rPr>
        <w:t xml:space="preserve">二、我单位未被“国家企业信用信息系统”列入经营异常名录或者严重违法企业名单。</w:t>
      </w:r>
      <w:r/>
    </w:p>
    <w:p>
      <w:pPr>
        <w:pStyle w:val="1034"/>
        <w:ind w:firstLine="480"/>
        <w:spacing w:line="460" w:lineRule="exact"/>
      </w:pPr>
      <w:r>
        <w:rPr>
          <w:rFonts w:hint="eastAsia"/>
        </w:rPr>
        <w:t xml:space="preserve">三、我单位具有良好的商业信誉（指供应商经营状况良好，无本资格声明第十条情形）和健全的财务会计制度。</w:t>
      </w:r>
      <w:r/>
    </w:p>
    <w:p>
      <w:pPr>
        <w:pStyle w:val="1034"/>
        <w:ind w:firstLine="480"/>
        <w:spacing w:line="460" w:lineRule="exact"/>
      </w:pPr>
      <w:r>
        <w:rPr>
          <w:rFonts w:hint="eastAsia"/>
        </w:rPr>
        <w:t xml:space="preserve">四、我单位依法进行纳税和社会保险申报并实际履行了义务。</w:t>
      </w:r>
      <w:r/>
    </w:p>
    <w:p>
      <w:pPr>
        <w:pStyle w:val="1034"/>
        <w:ind w:firstLine="480"/>
        <w:spacing w:line="460" w:lineRule="exact"/>
      </w:pPr>
      <w:r>
        <w:rPr>
          <w:rFonts w:hint="eastAsia"/>
        </w:rPr>
        <w:t xml:space="preserve">五、我单位具有履行本项目采购合同所必需的设备和专业技术能力，并具有履行合同的良好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034"/>
        <w:ind w:firstLine="480"/>
        <w:spacing w:line="460" w:lineRule="exact"/>
      </w:pPr>
      <w:r>
        <w:rPr>
          <w:rFonts w:hint="eastAsia"/>
        </w:rPr>
        <w:t xml:space="preserve">主要设备有：</w:t>
      </w:r>
      <w:r>
        <w:rPr>
          <w:u w:val="single"/>
        </w:rPr>
        <w:t xml:space="preserve">            </w:t>
      </w:r>
      <w:r/>
    </w:p>
    <w:p>
      <w:pPr>
        <w:pStyle w:val="1034"/>
        <w:ind w:firstLine="480"/>
        <w:spacing w:line="460" w:lineRule="exact"/>
      </w:pPr>
      <w:r>
        <w:rPr>
          <w:rFonts w:hint="eastAsia"/>
        </w:rPr>
        <w:t xml:space="preserve">主要专业技术能力有</w:t>
      </w:r>
      <w:r>
        <w:rPr>
          <w:rFonts w:hint="eastAsia"/>
          <w:u w:val="single"/>
        </w:rPr>
        <w:t xml:space="preserve">                 </w:t>
      </w:r>
      <w:r/>
    </w:p>
    <w:p>
      <w:pPr>
        <w:pStyle w:val="1034"/>
        <w:ind w:firstLine="480"/>
        <w:spacing w:line="460" w:lineRule="exact"/>
      </w:pPr>
      <w:r>
        <w:rPr>
          <w:rFonts w:hint="eastAsia"/>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34"/>
        <w:ind w:firstLine="480"/>
        <w:spacing w:line="460" w:lineRule="exact"/>
      </w:pPr>
      <w:r>
        <w:rPr>
          <w:rFonts w:hint="eastAsia"/>
        </w:rPr>
        <w:t xml:space="preserve">七、我单位具备法律、行政法规规定的其他条件。</w:t>
      </w:r>
      <w:r/>
    </w:p>
    <w:p>
      <w:pPr>
        <w:pStyle w:val="1034"/>
        <w:ind w:firstLine="480"/>
        <w:spacing w:line="460" w:lineRule="exact"/>
      </w:pPr>
      <w:r>
        <w:rPr>
          <w:rFonts w:hint="eastAsia"/>
        </w:rPr>
        <w:t xml:space="preserve">八、与我单位存在“单位负责人为同一人或者存在直接控股、管理关系”的其他单位信息如下（如无此情形的，填写“无”）：</w:t>
      </w:r>
      <w:r/>
    </w:p>
    <w:p>
      <w:pPr>
        <w:pStyle w:val="1034"/>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1034"/>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1034"/>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1034"/>
        <w:ind w:firstLine="480"/>
        <w:spacing w:line="460" w:lineRule="exact"/>
      </w:pPr>
      <w:r>
        <w:rPr>
          <w:rFonts w:hint="eastAsia"/>
        </w:rPr>
        <w:t xml:space="preserve">九、</w:t>
      </w:r>
      <w:r>
        <w:t xml:space="preserve">我</w:t>
      </w:r>
      <w:r>
        <w:rPr>
          <w:rFonts w:hint="eastAsia"/>
        </w:rPr>
        <w:t xml:space="preserve">单位</w:t>
      </w:r>
      <w:r>
        <w:t xml:space="preserve">不属于为本项目提供整体设计、规范编制或者项目管理、监理、检测等服务的供应商。</w:t>
      </w:r>
      <w:r/>
    </w:p>
    <w:p>
      <w:pPr>
        <w:pStyle w:val="1034"/>
        <w:ind w:firstLine="480"/>
        <w:spacing w:line="460" w:lineRule="exact"/>
      </w:pPr>
      <w:r>
        <w:rPr>
          <w:rFonts w:hint="eastAsia"/>
        </w:rPr>
        <w:t xml:space="preserve">十、</w:t>
      </w:r>
      <w:r>
        <w:t xml:space="preserve">我单位无以下不良信用记录情形：</w:t>
      </w:r>
      <w:r/>
    </w:p>
    <w:p>
      <w:pPr>
        <w:pStyle w:val="1034"/>
        <w:ind w:firstLine="480"/>
        <w:spacing w:line="460" w:lineRule="exact"/>
      </w:pPr>
      <w:r>
        <w:t xml:space="preserve">1</w:t>
      </w:r>
      <w:r>
        <w:rPr>
          <w:rFonts w:hint="eastAsia"/>
        </w:rPr>
        <w:t xml:space="preserve">、在“信用中国”网站被列入失信被执行人和重大税收违法案件当事人名单；</w:t>
      </w:r>
      <w:r/>
    </w:p>
    <w:p>
      <w:pPr>
        <w:pStyle w:val="1034"/>
        <w:ind w:firstLine="480"/>
        <w:spacing w:line="460" w:lineRule="exact"/>
      </w:pPr>
      <w:r>
        <w:t xml:space="preserve">2</w:t>
      </w:r>
      <w:r>
        <w:rPr>
          <w:rFonts w:hint="eastAsia"/>
        </w:rPr>
        <w:t xml:space="preserve">、在“中国政府采购网”网站被列入政府采购严重违法失信行为记录名单；</w:t>
      </w:r>
      <w:r/>
    </w:p>
    <w:p>
      <w:pPr>
        <w:pStyle w:val="1034"/>
        <w:ind w:firstLine="480"/>
        <w:spacing w:line="460" w:lineRule="exact"/>
      </w:pPr>
      <w:r>
        <w:t xml:space="preserve">3</w:t>
      </w:r>
      <w:r>
        <w:rPr>
          <w:rFonts w:hint="eastAsia"/>
        </w:rPr>
        <w:t xml:space="preserve">、</w:t>
      </w:r>
      <w:r>
        <w:t xml:space="preserve">不符合《政府采购法》第二十二条规定的条件。</w:t>
      </w:r>
      <w:r/>
    </w:p>
    <w:p>
      <w:pPr>
        <w:pStyle w:val="1034"/>
        <w:ind w:firstLine="480"/>
        <w:spacing w:line="460" w:lineRule="exact"/>
      </w:pPr>
      <w:r/>
      <w:r/>
    </w:p>
    <w:p>
      <w:pPr>
        <w:pStyle w:val="1034"/>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034"/>
        <w:ind w:firstLine="480"/>
        <w:spacing w:line="460" w:lineRule="exact"/>
      </w:pPr>
      <w:r/>
      <w:r/>
    </w:p>
    <w:p>
      <w:pPr>
        <w:pStyle w:val="1034"/>
        <w:ind w:firstLine="480"/>
        <w:spacing w:line="460" w:lineRule="exact"/>
      </w:pPr>
      <w:r/>
      <w:r/>
    </w:p>
    <w:p>
      <w:pPr>
        <w:pStyle w:val="1034"/>
        <w:ind w:firstLine="480"/>
        <w:spacing w:line="460" w:lineRule="exact"/>
      </w:pPr>
      <w:r>
        <w:rPr>
          <w:rFonts w:hint="eastAsia"/>
        </w:rPr>
        <w:t xml:space="preserve">                                            供应商：（加盖公章）</w:t>
      </w:r>
      <w:r/>
    </w:p>
    <w:p>
      <w:pPr>
        <w:pStyle w:val="1034"/>
        <w:ind w:firstLine="480"/>
        <w:spacing w:line="460" w:lineRule="exact"/>
      </w:pPr>
      <w:r>
        <w:rPr>
          <w:rFonts w:hint="eastAsia"/>
        </w:rPr>
        <w:t xml:space="preserve">                                           法定代表人（或单位负责人）签字或盖章：</w:t>
      </w:r>
      <w:r/>
    </w:p>
    <w:p>
      <w:pPr>
        <w:pStyle w:val="1034"/>
        <w:ind w:firstLine="4920"/>
        <w:spacing w:line="460" w:lineRule="exact"/>
        <w:rPr>
          <w:rFonts w:hint="eastAsia"/>
        </w:rPr>
      </w:pPr>
      <w:r>
        <w:rPr>
          <w:rFonts w:hint="eastAsia"/>
        </w:rPr>
        <w:t xml:space="preserve">日期：    年    月    日</w:t>
      </w:r>
      <w:r>
        <w:rPr>
          <w:rFonts w:hint="eastAsia"/>
        </w:rPr>
      </w:r>
      <w:r/>
    </w:p>
    <w:p>
      <w:pPr>
        <w:pStyle w:val="1016"/>
        <w:spacing w:line="360" w:lineRule="auto"/>
        <w:rPr>
          <w:rFonts w:hint="eastAsia"/>
          <w:sz w:val="24"/>
        </w:rPr>
      </w:pPr>
      <w:r>
        <w:rPr>
          <w:rFonts w:hint="eastAsia"/>
          <w:sz w:val="24"/>
        </w:rPr>
      </w:r>
      <w:r/>
    </w:p>
    <w:p>
      <w:pPr>
        <w:pStyle w:val="1016"/>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rPr>
          <w:sz w:val="24"/>
        </w:rPr>
      </w:r>
      <w:r/>
    </w:p>
    <w:p>
      <w:pPr>
        <w:pStyle w:val="1016"/>
        <w:spacing w:line="360" w:lineRule="auto"/>
        <w:tabs>
          <w:tab w:val="left" w:pos="5580" w:leader="none"/>
        </w:tabs>
        <w:rPr>
          <w:sz w:val="24"/>
        </w:rPr>
        <w:sectPr>
          <w:footnotePr/>
          <w:endnotePr/>
          <w:type w:val="nextPage"/>
          <w:pgSz w:w="11907" w:h="16840" w:orient="portrait"/>
          <w:pgMar w:top="1418" w:right="1134" w:bottom="1418" w:left="1701" w:header="851" w:footer="851" w:gutter="0"/>
          <w:cols w:num="1" w:sep="0" w:space="1701" w:equalWidth="1"/>
          <w:docGrid w:linePitch="360"/>
        </w:sectPr>
      </w:pPr>
      <w:r>
        <w:rPr>
          <w:sz w:val="24"/>
        </w:rPr>
      </w:r>
      <w:r/>
    </w:p>
    <w:p>
      <w:pPr>
        <w:pStyle w:val="1016"/>
        <w:spacing w:line="360" w:lineRule="auto"/>
        <w:rPr>
          <w:rFonts w:ascii="宋体" w:hAnsi="宋体"/>
          <w:b/>
          <w:color w:val="000000"/>
          <w:sz w:val="24"/>
          <w:szCs w:val="20"/>
        </w:rPr>
        <w:outlineLvl w:val="2"/>
      </w:pPr>
      <w:r>
        <w:rPr>
          <w:rFonts w:ascii="宋体" w:hAnsi="宋体"/>
          <w:b/>
          <w:color w:val="000000"/>
          <w:sz w:val="24"/>
          <w:szCs w:val="20"/>
        </w:rPr>
        <w:t xml:space="preserve">2 落实政府采购政策需满足的资格要求</w:t>
      </w:r>
      <w:r>
        <w:rPr>
          <w:rFonts w:ascii="宋体" w:hAnsi="宋体"/>
          <w:b/>
          <w:color w:val="000000"/>
          <w:sz w:val="24"/>
          <w:szCs w:val="20"/>
        </w:rPr>
      </w:r>
      <w:r/>
    </w:p>
    <w:p>
      <w:pPr>
        <w:pStyle w:val="1016"/>
        <w:spacing w:line="360" w:lineRule="auto"/>
        <w:rPr>
          <w:rFonts w:ascii="宋体" w:hAnsi="宋体"/>
          <w:b/>
          <w:color w:val="000000"/>
          <w:sz w:val="24"/>
          <w:szCs w:val="20"/>
        </w:rPr>
        <w:outlineLvl w:val="2"/>
      </w:pPr>
      <w:r>
        <w:rPr>
          <w:rFonts w:ascii="宋体" w:hAnsi="宋体"/>
          <w:b/>
          <w:color w:val="000000"/>
          <w:sz w:val="24"/>
          <w:szCs w:val="20"/>
        </w:rPr>
        <w:t xml:space="preserve">2-3</w:t>
      </w:r>
      <w:r>
        <w:rPr>
          <w:rFonts w:ascii="宋体" w:hAnsi="宋体"/>
          <w:b/>
          <w:sz w:val="24"/>
        </w:rPr>
        <w:t xml:space="preserve">其它落实政府采购政策的资格要求</w:t>
      </w:r>
      <w:r>
        <w:rPr>
          <w:rFonts w:ascii="宋体" w:hAnsi="宋体"/>
          <w:b/>
          <w:color w:val="000000"/>
          <w:sz w:val="24"/>
          <w:szCs w:val="20"/>
        </w:rPr>
        <w:t xml:space="preserve">（如有）</w:t>
      </w:r>
      <w:r>
        <w:rPr>
          <w:rFonts w:ascii="宋体" w:hAnsi="宋体"/>
          <w:b/>
          <w:color w:val="000000"/>
          <w:sz w:val="24"/>
          <w:szCs w:val="20"/>
        </w:rPr>
      </w:r>
      <w:r/>
    </w:p>
    <w:p>
      <w:pPr>
        <w:pStyle w:val="1016"/>
        <w:spacing w:line="360" w:lineRule="auto"/>
        <w:rPr>
          <w:rFonts w:ascii="宋体" w:hAnsi="宋体"/>
          <w:b/>
          <w:color w:val="000000"/>
          <w:sz w:val="24"/>
          <w:szCs w:val="20"/>
        </w:rPr>
        <w:outlineLvl w:val="2"/>
      </w:pPr>
      <w:r>
        <w:rPr>
          <w:rFonts w:ascii="宋体" w:hAnsi="宋体"/>
          <w:b/>
          <w:color w:val="000000"/>
          <w:sz w:val="24"/>
          <w:szCs w:val="20"/>
        </w:rPr>
        <w:t xml:space="preserve">3 </w:t>
      </w:r>
      <w:r>
        <w:rPr>
          <w:rFonts w:ascii="宋体" w:hAnsi="宋体"/>
          <w:b/>
          <w:sz w:val="24"/>
        </w:rPr>
        <w:t xml:space="preserve">本项目的特定资格要求</w:t>
      </w:r>
      <w:r>
        <w:rPr>
          <w:rFonts w:ascii="宋体" w:hAnsi="宋体"/>
          <w:b/>
          <w:color w:val="000000"/>
          <w:sz w:val="24"/>
          <w:szCs w:val="20"/>
        </w:rPr>
        <w:t xml:space="preserve">（如有）</w:t>
      </w:r>
      <w:r>
        <w:rPr>
          <w:rFonts w:ascii="宋体" w:hAnsi="宋体"/>
          <w:b/>
          <w:color w:val="000000"/>
          <w:sz w:val="24"/>
          <w:szCs w:val="20"/>
        </w:rPr>
      </w:r>
      <w:r/>
    </w:p>
    <w:p>
      <w:pPr>
        <w:pStyle w:val="1016"/>
        <w:spacing w:line="360" w:lineRule="auto"/>
        <w:rPr>
          <w:rFonts w:ascii="宋体" w:hAnsi="宋体"/>
          <w:b/>
          <w:color w:val="000000"/>
          <w:sz w:val="24"/>
          <w:szCs w:val="20"/>
        </w:rPr>
        <w:outlineLvl w:val="2"/>
      </w:pPr>
      <w:r>
        <w:rPr>
          <w:rFonts w:ascii="宋体" w:hAnsi="宋体"/>
          <w:b/>
          <w:color w:val="000000"/>
          <w:sz w:val="24"/>
          <w:szCs w:val="20"/>
        </w:rPr>
        <w:t xml:space="preserve">3-2其他特定资格要求</w:t>
      </w:r>
      <w:r>
        <w:rPr>
          <w:rFonts w:ascii="宋体" w:hAnsi="宋体"/>
          <w:b/>
          <w:color w:val="000000"/>
          <w:sz w:val="24"/>
          <w:szCs w:val="20"/>
        </w:rPr>
      </w:r>
      <w:r/>
    </w:p>
    <w:p>
      <w:pPr>
        <w:pStyle w:val="1016"/>
        <w:spacing w:line="360" w:lineRule="auto"/>
        <w:tabs>
          <w:tab w:val="left" w:pos="5580" w:leader="none"/>
        </w:tabs>
        <w:rPr>
          <w:sz w:val="24"/>
          <w:szCs w:val="20"/>
        </w:rPr>
      </w:pPr>
      <w:r>
        <w:rPr>
          <w:sz w:val="24"/>
          <w:szCs w:val="20"/>
        </w:rPr>
      </w:r>
      <w:r/>
    </w:p>
    <w:p>
      <w:pPr>
        <w:pStyle w:val="1016"/>
        <w:spacing w:line="360" w:lineRule="auto"/>
        <w:rPr>
          <w:rFonts w:hint="eastAsia" w:ascii="宋体" w:hAnsi="宋体" w:eastAsia="宋体" w:cs="宋体"/>
          <w:b/>
          <w:color w:val="000000"/>
          <w:sz w:val="24"/>
          <w:szCs w:val="20"/>
        </w:rPr>
        <w:outlineLvl w:val="2"/>
      </w:pPr>
      <w:r>
        <w:rPr>
          <w:b/>
          <w:sz w:val="24"/>
        </w:rPr>
        <w:br w:type="page" w:clear="all"/>
      </w:r>
      <w:bookmarkStart w:id="680" w:name="_Toc195842922"/>
      <w:r/>
      <w:bookmarkStart w:id="681" w:name="_Toc226337253"/>
      <w:r/>
      <w:bookmarkStart w:id="682" w:name="_Toc480942350"/>
      <w:r/>
      <w:bookmarkStart w:id="683" w:name="_Toc305158825"/>
      <w:r/>
      <w:bookmarkStart w:id="684" w:name="_Ref467988705"/>
      <w:r/>
      <w:bookmarkStart w:id="685" w:name="_Toc226309801"/>
      <w:r/>
      <w:bookmarkStart w:id="686" w:name="_Toc226965747"/>
      <w:r/>
      <w:bookmarkStart w:id="687" w:name="_Toc265228395"/>
      <w:r/>
      <w:bookmarkStart w:id="688" w:name="_Toc520356218"/>
      <w:r/>
      <w:bookmarkStart w:id="689" w:name="_Toc226965830"/>
      <w:r/>
      <w:bookmarkStart w:id="690" w:name="_Toc150480795"/>
      <w:r/>
      <w:bookmarkStart w:id="691" w:name="_Toc264969247"/>
      <w:r/>
      <w:bookmarkStart w:id="692" w:name="_Toc150774762"/>
      <w:r/>
      <w:bookmarkStart w:id="693" w:name="_Toc127151557"/>
      <w:r/>
      <w:bookmarkStart w:id="694" w:name="_Toc305158899"/>
      <w:r/>
      <w:bookmarkStart w:id="695" w:name="_Toc142311059"/>
      <w:r>
        <w:rPr>
          <w:rFonts w:hint="eastAsia" w:ascii="宋体" w:hAnsi="宋体" w:eastAsia="宋体" w:cs="宋体"/>
          <w:b/>
          <w:color w:val="000000"/>
          <w:sz w:val="24"/>
        </w:rPr>
        <w:t xml:space="preserve">4</w:t>
      </w:r>
      <w:r>
        <w:rPr>
          <w:rFonts w:hint="eastAsia" w:ascii="宋体" w:hAnsi="宋体" w:eastAsia="宋体" w:cs="宋体"/>
          <w:b/>
          <w:color w:val="000000"/>
          <w:sz w:val="24"/>
          <w:szCs w:val="20"/>
        </w:rPr>
        <w:t xml:space="preserve">  </w:t>
      </w:r>
      <w:r>
        <w:rPr>
          <w:rFonts w:hint="eastAsia" w:ascii="宋体" w:hAnsi="宋体" w:eastAsia="宋体" w:cs="宋体"/>
          <w:b/>
          <w:color w:val="000000"/>
          <w:sz w:val="24"/>
        </w:rPr>
        <w:t xml:space="preserve">响应函</w:t>
      </w:r>
      <w:r>
        <w:rPr>
          <w:rFonts w:hint="eastAsia" w:ascii="宋体" w:hAnsi="宋体" w:eastAsia="宋体" w:cs="宋体"/>
          <w:b/>
          <w:color w:val="000000"/>
          <w:sz w:val="24"/>
          <w:szCs w:val="20"/>
        </w:rPr>
        <w:t xml:space="preserve">（实质性格式）</w:t>
      </w:r>
      <w:r>
        <w:rPr>
          <w:rFonts w:hint="eastAsia" w:ascii="宋体" w:hAnsi="宋体" w:eastAsia="宋体" w:cs="宋体"/>
          <w:b/>
          <w:color w:val="000000"/>
          <w:sz w:val="24"/>
          <w:szCs w:val="20"/>
        </w:rPr>
      </w:r>
      <w:r/>
    </w:p>
    <w:p>
      <w:pPr>
        <w:pStyle w:val="1016"/>
        <w:spacing w:line="360" w:lineRule="auto"/>
        <w:tabs>
          <w:tab w:val="left" w:pos="5580" w:leader="none"/>
        </w:tabs>
        <w:rPr>
          <w:color w:val="000000"/>
          <w:sz w:val="24"/>
        </w:rPr>
      </w:pPr>
      <w:r>
        <w:rPr>
          <w:color w:val="000000"/>
          <w:sz w:val="24"/>
        </w:rPr>
      </w:r>
      <w:r/>
    </w:p>
    <w:p>
      <w:pPr>
        <w:pStyle w:val="1016"/>
        <w:jc w:val="center"/>
        <w:spacing w:line="360" w:lineRule="auto"/>
        <w:rPr>
          <w:b/>
          <w:color w:val="000000"/>
          <w:sz w:val="36"/>
          <w:szCs w:val="36"/>
        </w:rPr>
      </w:pPr>
      <w:r>
        <w:rPr>
          <w:rFonts w:hint="eastAsia"/>
          <w:b/>
          <w:color w:val="000000"/>
          <w:sz w:val="36"/>
          <w:szCs w:val="36"/>
        </w:rPr>
        <w:t xml:space="preserve">响应函</w:t>
      </w:r>
      <w:r>
        <w:rPr>
          <w:b/>
          <w:color w:val="000000"/>
          <w:sz w:val="36"/>
          <w:szCs w:val="36"/>
        </w:rPr>
      </w:r>
      <w:r/>
    </w:p>
    <w:p>
      <w:pPr>
        <w:pStyle w:val="1016"/>
        <w:spacing w:line="360" w:lineRule="auto"/>
        <w:tabs>
          <w:tab w:val="left" w:pos="5580" w:leader="none"/>
        </w:tabs>
        <w:rPr>
          <w:color w:val="000000"/>
          <w:sz w:val="24"/>
        </w:rPr>
      </w:pPr>
      <w:r>
        <w:rPr>
          <w:color w:val="000000"/>
          <w:sz w:val="24"/>
        </w:rPr>
        <w:t xml:space="preserve">致：</w:t>
      </w:r>
      <w:r>
        <w:rPr>
          <w:color w:val="000000"/>
          <w:sz w:val="24"/>
          <w:u w:val="single"/>
        </w:rPr>
        <w:t xml:space="preserve">（采购人或采购代理机构）</w:t>
      </w:r>
      <w:r>
        <w:rPr>
          <w:color w:val="000000"/>
          <w:sz w:val="24"/>
        </w:rPr>
      </w:r>
      <w:r/>
    </w:p>
    <w:p>
      <w:pPr>
        <w:pStyle w:val="1016"/>
        <w:spacing w:line="360" w:lineRule="auto"/>
        <w:tabs>
          <w:tab w:val="left" w:pos="5580" w:leader="none"/>
        </w:tabs>
        <w:rPr>
          <w:color w:val="000000"/>
          <w:sz w:val="24"/>
          <w:szCs w:val="20"/>
        </w:rPr>
      </w:pPr>
      <w:r>
        <w:rPr>
          <w:color w:val="000000"/>
          <w:sz w:val="24"/>
          <w:szCs w:val="20"/>
        </w:rPr>
      </w:r>
      <w:r/>
    </w:p>
    <w:p>
      <w:pPr>
        <w:pStyle w:val="1016"/>
        <w:ind w:firstLine="408"/>
        <w:spacing w:line="360" w:lineRule="auto"/>
        <w:tabs>
          <w:tab w:val="left" w:pos="5580" w:leader="none"/>
        </w:tabs>
        <w:rPr>
          <w:color w:val="000000"/>
          <w:sz w:val="24"/>
          <w:szCs w:val="20"/>
        </w:rPr>
      </w:pPr>
      <w:r>
        <w:rPr>
          <w:color w:val="000000"/>
          <w:sz w:val="24"/>
          <w:szCs w:val="20"/>
        </w:rPr>
        <w:t xml:space="preserve">我方参加你方就___________（项目名称，项目编号/包号）组织的</w:t>
      </w:r>
      <w:r>
        <w:rPr>
          <w:rFonts w:hint="eastAsia"/>
          <w:color w:val="000000"/>
          <w:sz w:val="24"/>
          <w:szCs w:val="20"/>
        </w:rPr>
        <w:t xml:space="preserve">政府采购</w:t>
      </w:r>
      <w:r>
        <w:rPr>
          <w:color w:val="000000"/>
          <w:sz w:val="24"/>
          <w:szCs w:val="20"/>
        </w:rPr>
        <w:t xml:space="preserve">活动，并对此项目进行响应。</w:t>
      </w:r>
      <w:r>
        <w:rPr>
          <w:color w:val="000000"/>
          <w:sz w:val="24"/>
          <w:szCs w:val="20"/>
        </w:rPr>
      </w:r>
      <w:r/>
    </w:p>
    <w:p>
      <w:pPr>
        <w:pStyle w:val="1016"/>
        <w:ind w:firstLine="408"/>
        <w:spacing w:line="360" w:lineRule="auto"/>
        <w:tabs>
          <w:tab w:val="left" w:pos="5580" w:leader="none"/>
        </w:tabs>
        <w:rPr>
          <w:color w:val="000000"/>
          <w:sz w:val="24"/>
          <w:szCs w:val="20"/>
        </w:rPr>
      </w:pPr>
      <w:r>
        <w:rPr>
          <w:color w:val="000000"/>
          <w:sz w:val="24"/>
          <w:szCs w:val="20"/>
        </w:rPr>
        <w:t xml:space="preserve">1. 我方</w:t>
      </w:r>
      <w:r>
        <w:rPr>
          <w:color w:val="000000"/>
          <w:sz w:val="24"/>
        </w:rPr>
        <w:t xml:space="preserve">已详细审查全部磋商文件</w:t>
      </w:r>
      <w:r>
        <w:rPr>
          <w:color w:val="000000"/>
          <w:sz w:val="24"/>
          <w:szCs w:val="20"/>
        </w:rPr>
        <w:t xml:space="preserve">，自愿参与响应并承诺如下：</w:t>
      </w:r>
      <w:r>
        <w:rPr>
          <w:color w:val="000000"/>
          <w:sz w:val="24"/>
          <w:szCs w:val="20"/>
        </w:rPr>
      </w:r>
      <w:r/>
    </w:p>
    <w:p>
      <w:pPr>
        <w:pStyle w:val="1016"/>
        <w:ind w:left="360" w:firstLine="72"/>
        <w:spacing w:line="360" w:lineRule="auto"/>
        <w:tabs>
          <w:tab w:val="left" w:pos="720" w:leader="none"/>
          <w:tab w:val="left" w:pos="900" w:leader="none"/>
        </w:tabs>
        <w:rPr>
          <w:color w:val="000000"/>
          <w:sz w:val="24"/>
          <w:szCs w:val="20"/>
        </w:rPr>
      </w:pPr>
      <w:r>
        <w:rPr>
          <w:color w:val="000000"/>
          <w:sz w:val="24"/>
          <w:szCs w:val="20"/>
        </w:rPr>
        <w:t xml:space="preserve">（1）本响应有效期为自提交响应文件的截止之日起</w:t>
      </w:r>
      <w:r>
        <w:rPr>
          <w:rFonts w:hint="eastAsia"/>
          <w:sz w:val="24"/>
        </w:rPr>
        <w:t xml:space="preserve">60</w:t>
      </w:r>
      <w:r>
        <w:rPr>
          <w:color w:val="000000"/>
          <w:sz w:val="24"/>
          <w:szCs w:val="20"/>
        </w:rPr>
        <w:t xml:space="preserve">个日历日。</w:t>
      </w:r>
      <w:r>
        <w:rPr>
          <w:color w:val="000000"/>
          <w:sz w:val="24"/>
          <w:szCs w:val="20"/>
        </w:rPr>
      </w:r>
      <w:r/>
    </w:p>
    <w:p>
      <w:pPr>
        <w:pStyle w:val="1016"/>
        <w:ind w:left="360" w:firstLine="72"/>
        <w:spacing w:line="360" w:lineRule="auto"/>
        <w:tabs>
          <w:tab w:val="left" w:pos="720" w:leader="none"/>
          <w:tab w:val="left" w:pos="900" w:leader="none"/>
        </w:tabs>
        <w:rPr>
          <w:color w:val="000000"/>
          <w:sz w:val="24"/>
          <w:szCs w:val="20"/>
        </w:rPr>
      </w:pPr>
      <w:r>
        <w:rPr>
          <w:color w:val="000000"/>
          <w:sz w:val="24"/>
          <w:szCs w:val="20"/>
        </w:rPr>
        <w:t xml:space="preserve">（2）除合同条款及采购需求偏离表列出的偏离外，我方响应磋商文件的全部要求。</w:t>
      </w:r>
      <w:r>
        <w:rPr>
          <w:color w:val="000000"/>
          <w:sz w:val="24"/>
          <w:szCs w:val="20"/>
        </w:rPr>
      </w:r>
      <w:r/>
    </w:p>
    <w:p>
      <w:pPr>
        <w:pStyle w:val="1016"/>
        <w:ind w:firstLine="420"/>
        <w:spacing w:line="360" w:lineRule="auto"/>
        <w:tabs>
          <w:tab w:val="left" w:pos="5580" w:leader="none"/>
        </w:tabs>
        <w:rPr>
          <w:color w:val="000000"/>
          <w:sz w:val="24"/>
          <w:szCs w:val="20"/>
        </w:rPr>
      </w:pPr>
      <w:r>
        <w:rPr>
          <w:color w:val="000000"/>
          <w:sz w:val="24"/>
          <w:szCs w:val="20"/>
        </w:rPr>
        <w:t xml:space="preserve">（3）我方已提供的全部文件资料是真实、准确的，并对此承担一切法律后果。</w:t>
      </w:r>
      <w:r>
        <w:rPr>
          <w:color w:val="000000"/>
          <w:sz w:val="24"/>
          <w:szCs w:val="20"/>
        </w:rPr>
      </w:r>
      <w:r/>
    </w:p>
    <w:p>
      <w:pPr>
        <w:pStyle w:val="1016"/>
        <w:ind w:firstLine="420"/>
        <w:spacing w:line="360" w:lineRule="auto"/>
        <w:tabs>
          <w:tab w:val="left" w:pos="5580" w:leader="none"/>
        </w:tabs>
        <w:rPr>
          <w:color w:val="000000"/>
          <w:sz w:val="24"/>
        </w:rPr>
      </w:pPr>
      <w:r>
        <w:rPr>
          <w:color w:val="000000"/>
          <w:sz w:val="24"/>
          <w:szCs w:val="20"/>
        </w:rPr>
        <w:t xml:space="preserve">（4）如我方中标，我方将在法律规定的期限内与你方签订合同，按照磋商文件要求提交履约保证金，并在合同约定的期限内完成合同规定的全部义务。</w:t>
      </w:r>
      <w:r>
        <w:rPr>
          <w:color w:val="000000"/>
          <w:sz w:val="24"/>
        </w:rPr>
      </w:r>
      <w:r/>
    </w:p>
    <w:p>
      <w:pPr>
        <w:pStyle w:val="1016"/>
        <w:ind w:left="420"/>
        <w:spacing w:line="360" w:lineRule="auto"/>
        <w:rPr>
          <w:color w:val="000000"/>
          <w:sz w:val="24"/>
        </w:rPr>
      </w:pPr>
      <w:r>
        <w:rPr>
          <w:color w:val="000000"/>
          <w:sz w:val="24"/>
        </w:rPr>
        <w:t xml:space="preserve">2. 其他补充条款（如有）：</w:t>
      </w:r>
      <w:r>
        <w:rPr>
          <w:color w:val="000000"/>
          <w:sz w:val="24"/>
          <w:szCs w:val="20"/>
        </w:rPr>
        <w:t xml:space="preserve">___________</w:t>
      </w:r>
      <w:r>
        <w:rPr>
          <w:color w:val="000000"/>
          <w:sz w:val="24"/>
        </w:rPr>
        <w:t xml:space="preserve">。</w:t>
      </w:r>
      <w:r>
        <w:rPr>
          <w:color w:val="000000"/>
          <w:sz w:val="24"/>
        </w:rPr>
      </w:r>
      <w:r/>
    </w:p>
    <w:p>
      <w:pPr>
        <w:pStyle w:val="1016"/>
        <w:ind w:firstLine="480"/>
        <w:spacing w:line="360" w:lineRule="auto"/>
        <w:rPr>
          <w:color w:val="000000"/>
          <w:sz w:val="24"/>
        </w:rPr>
      </w:pPr>
      <w:r>
        <w:rPr>
          <w:color w:val="000000"/>
          <w:sz w:val="24"/>
        </w:rPr>
        <w:t xml:space="preserve">与本响应有关的一切正式往来信函请寄：</w:t>
      </w:r>
      <w:r>
        <w:rPr>
          <w:color w:val="000000"/>
          <w:sz w:val="24"/>
        </w:rPr>
      </w:r>
      <w:r/>
    </w:p>
    <w:p>
      <w:pPr>
        <w:pStyle w:val="1016"/>
        <w:ind w:left="420"/>
        <w:spacing w:line="360" w:lineRule="auto"/>
        <w:tabs>
          <w:tab w:val="left" w:pos="5580" w:leader="none"/>
        </w:tabs>
        <w:rPr>
          <w:color w:val="000000"/>
          <w:sz w:val="24"/>
          <w:szCs w:val="20"/>
        </w:rPr>
      </w:pPr>
      <w:r>
        <w:rPr>
          <w:color w:val="000000"/>
          <w:sz w:val="24"/>
          <w:szCs w:val="20"/>
        </w:rPr>
      </w:r>
      <w:r/>
    </w:p>
    <w:p>
      <w:pPr>
        <w:pStyle w:val="1016"/>
        <w:ind w:left="420"/>
        <w:spacing w:line="360" w:lineRule="auto"/>
        <w:tabs>
          <w:tab w:val="left" w:pos="5580" w:leader="none"/>
        </w:tabs>
        <w:rPr>
          <w:color w:val="000000"/>
          <w:sz w:val="24"/>
          <w:szCs w:val="20"/>
        </w:rPr>
      </w:pPr>
      <w:r>
        <w:rPr>
          <w:color w:val="000000"/>
          <w:sz w:val="24"/>
          <w:szCs w:val="20"/>
        </w:rPr>
        <w:t xml:space="preserve">地址_________________________     传真____________________________</w:t>
      </w:r>
      <w:r>
        <w:rPr>
          <w:color w:val="000000"/>
          <w:sz w:val="24"/>
          <w:szCs w:val="20"/>
        </w:rPr>
      </w:r>
      <w:r/>
    </w:p>
    <w:p>
      <w:pPr>
        <w:pStyle w:val="1016"/>
        <w:ind w:left="420"/>
        <w:spacing w:line="360" w:lineRule="auto"/>
        <w:tabs>
          <w:tab w:val="left" w:pos="5580" w:leader="none"/>
        </w:tabs>
        <w:rPr>
          <w:color w:val="000000"/>
          <w:sz w:val="24"/>
          <w:szCs w:val="20"/>
        </w:rPr>
      </w:pPr>
      <w:r>
        <w:rPr>
          <w:color w:val="000000"/>
          <w:sz w:val="24"/>
          <w:szCs w:val="20"/>
        </w:rPr>
        <w:t xml:space="preserve">电话_________________________     电子函件________________________</w:t>
      </w:r>
      <w:r>
        <w:rPr>
          <w:color w:val="000000"/>
          <w:sz w:val="24"/>
          <w:szCs w:val="20"/>
        </w:rPr>
      </w:r>
      <w:r/>
    </w:p>
    <w:p>
      <w:pPr>
        <w:pStyle w:val="1016"/>
        <w:ind w:left="420"/>
        <w:spacing w:line="360" w:lineRule="auto"/>
        <w:tabs>
          <w:tab w:val="left" w:pos="5580" w:leader="none"/>
        </w:tabs>
        <w:rPr>
          <w:color w:val="000000"/>
          <w:sz w:val="24"/>
          <w:szCs w:val="20"/>
        </w:rPr>
      </w:pPr>
      <w:r>
        <w:rPr>
          <w:color w:val="000000"/>
          <w:sz w:val="24"/>
          <w:szCs w:val="20"/>
        </w:rPr>
      </w:r>
      <w:r/>
    </w:p>
    <w:p>
      <w:pPr>
        <w:pStyle w:val="1016"/>
        <w:ind w:left="420"/>
        <w:spacing w:line="360" w:lineRule="auto"/>
        <w:tabs>
          <w:tab w:val="left" w:pos="5580" w:leader="none"/>
        </w:tabs>
        <w:rPr>
          <w:color w:val="000000"/>
          <w:sz w:val="24"/>
          <w:szCs w:val="20"/>
        </w:rPr>
      </w:pPr>
      <w:r>
        <w:rPr>
          <w:color w:val="000000"/>
          <w:sz w:val="24"/>
          <w:szCs w:val="20"/>
        </w:rPr>
        <w:t xml:space="preserve">供应商名称（加盖公章） ___________</w:t>
      </w:r>
      <w:r>
        <w:rPr>
          <w:color w:val="000000"/>
          <w:sz w:val="24"/>
          <w:szCs w:val="20"/>
        </w:rPr>
      </w:r>
      <w:r/>
    </w:p>
    <w:p>
      <w:pPr>
        <w:pStyle w:val="1016"/>
        <w:ind w:left="420"/>
        <w:spacing w:line="360" w:lineRule="auto"/>
        <w:tabs>
          <w:tab w:val="left" w:pos="5580" w:leader="none"/>
        </w:tabs>
        <w:rPr>
          <w:color w:val="000000"/>
          <w:sz w:val="24"/>
          <w:szCs w:val="20"/>
        </w:rPr>
      </w:pPr>
      <w:r>
        <w:rPr>
          <w:color w:val="000000"/>
          <w:sz w:val="24"/>
          <w:szCs w:val="20"/>
        </w:rPr>
        <w:t xml:space="preserve">日期：_____年______月______日    </w:t>
      </w:r>
      <w:r>
        <w:rPr>
          <w:color w:val="000000"/>
          <w:sz w:val="24"/>
          <w:szCs w:val="20"/>
        </w:rPr>
      </w:r>
      <w:r/>
    </w:p>
    <w:p>
      <w:pPr>
        <w:pStyle w:val="1016"/>
        <w:ind w:left="420"/>
        <w:spacing w:line="360" w:lineRule="auto"/>
        <w:tabs>
          <w:tab w:val="left" w:pos="5580" w:leader="none"/>
        </w:tabs>
        <w:rPr>
          <w:color w:val="000000"/>
          <w:sz w:val="24"/>
          <w:szCs w:val="20"/>
          <w:u w:val="single"/>
        </w:rPr>
      </w:pPr>
      <w:r>
        <w:rPr>
          <w:color w:val="000000"/>
          <w:sz w:val="24"/>
          <w:szCs w:val="20"/>
          <w:u w:val="single"/>
        </w:rPr>
      </w:r>
      <w:r/>
    </w:p>
    <w:p>
      <w:pPr>
        <w:pStyle w:val="1016"/>
        <w:jc w:val="left"/>
        <w:widowControl/>
        <w:rPr>
          <w:rFonts w:hint="eastAsia" w:ascii="宋体" w:hAnsi="宋体" w:eastAsia="宋体" w:cs="宋体"/>
          <w:b/>
          <w:color w:val="000000"/>
          <w:sz w:val="24"/>
        </w:rPr>
      </w:pPr>
      <w:r/>
      <w:bookmarkStart w:id="696" w:name="_Hlt520355938"/>
      <w:r/>
      <w:bookmarkEnd w:id="696"/>
      <w:r/>
      <w:bookmarkStart w:id="697" w:name="_Hlt520356243"/>
      <w:r/>
      <w:bookmarkEnd w:id="697"/>
      <w:r>
        <w:rPr>
          <w:color w:val="000000"/>
          <w:sz w:val="24"/>
        </w:rPr>
        <w:br w:type="page" w:clear="all"/>
      </w:r>
      <w:r>
        <w:rPr>
          <w:rFonts w:hint="eastAsia" w:ascii="宋体" w:hAnsi="宋体" w:eastAsia="宋体" w:cs="宋体"/>
          <w:b/>
          <w:color w:val="000000"/>
          <w:sz w:val="24"/>
        </w:rPr>
        <w:t xml:space="preserve">5  法定代表人资格证明书（实质性格式）</w:t>
      </w:r>
      <w:r>
        <w:rPr>
          <w:rFonts w:hint="eastAsia" w:ascii="宋体" w:hAnsi="宋体" w:eastAsia="宋体" w:cs="宋体"/>
          <w:b/>
          <w:color w:val="000000"/>
          <w:sz w:val="24"/>
        </w:rPr>
      </w:r>
      <w:r/>
    </w:p>
    <w:p>
      <w:pPr>
        <w:pStyle w:val="1016"/>
        <w:jc w:val="center"/>
        <w:spacing w:line="360" w:lineRule="auto"/>
        <w:rPr>
          <w:rFonts w:hint="eastAsia" w:ascii="宋体" w:hAnsi="宋体"/>
          <w:b/>
          <w:sz w:val="32"/>
          <w:szCs w:val="32"/>
        </w:rPr>
      </w:pPr>
      <w:r>
        <w:rPr>
          <w:rFonts w:hint="eastAsia" w:ascii="宋体" w:hAnsi="宋体"/>
          <w:b/>
          <w:sz w:val="32"/>
          <w:szCs w:val="32"/>
        </w:rPr>
      </w:r>
      <w:r/>
    </w:p>
    <w:p>
      <w:pPr>
        <w:pStyle w:val="1016"/>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1016"/>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1016"/>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1016"/>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1016"/>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（供应商名称）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color w:val="000000"/>
          <w:sz w:val="24"/>
          <w:szCs w:val="20"/>
        </w:rPr>
        <w:t xml:space="preserve">签署、澄清确认、递交、撤回、修改</w:t>
      </w:r>
      <w:r>
        <w:rPr>
          <w:rFonts w:hint="eastAsia" w:ascii="宋体" w:hAnsi="宋体"/>
          <w:sz w:val="24"/>
        </w:rPr>
        <w:t xml:space="preserve">上述项目的响应文件、进行合同磋商、签署合同和处理与之有关的一切事务。</w:t>
      </w:r>
      <w:r>
        <w:rPr>
          <w:rFonts w:ascii="宋体" w:hAnsi="宋体"/>
          <w:sz w:val="24"/>
        </w:rPr>
      </w:r>
      <w:r/>
    </w:p>
    <w:p>
      <w:pPr>
        <w:pStyle w:val="1016"/>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1016"/>
        <w:spacing w:line="560" w:lineRule="exact"/>
        <w:rPr>
          <w:rFonts w:ascii="宋体" w:hAnsi="宋体"/>
          <w:sz w:val="24"/>
        </w:rPr>
      </w:pPr>
      <w:r>
        <w:rPr>
          <w:rFonts w:ascii="宋体" w:hAnsi="宋体"/>
          <w:sz w:val="24"/>
        </w:rPr>
      </w:r>
      <w:r/>
    </w:p>
    <w:p>
      <w:pPr>
        <w:pStyle w:val="1051"/>
        <w:ind w:right="-46"/>
        <w:spacing w:line="583" w:lineRule="auto"/>
        <w:tabs>
          <w:tab w:val="left" w:pos="567" w:leader="none"/>
        </w:tabs>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1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1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1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101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1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1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1016"/>
        <w:spacing w:line="560" w:lineRule="exact"/>
        <w:rPr>
          <w:rFonts w:ascii="宋体" w:hAnsi="宋体"/>
          <w:sz w:val="24"/>
        </w:rPr>
      </w:pPr>
      <w:r>
        <w:rPr>
          <w:rFonts w:hint="eastAsia" w:ascii="宋体" w:hAnsi="宋体"/>
          <w:sz w:val="24"/>
        </w:rPr>
        <w:t xml:space="preserve">                     供应商：（加盖公章）</w:t>
      </w:r>
      <w:r>
        <w:rPr>
          <w:rFonts w:ascii="宋体" w:hAnsi="宋体"/>
          <w:sz w:val="24"/>
        </w:rPr>
      </w:r>
      <w:r/>
    </w:p>
    <w:p>
      <w:pPr>
        <w:pStyle w:val="1016"/>
        <w:spacing w:line="560" w:lineRule="exact"/>
        <w:rPr>
          <w:rFonts w:ascii="宋体" w:hAnsi="宋体"/>
          <w:sz w:val="24"/>
        </w:rPr>
      </w:pPr>
      <w:r>
        <w:rPr>
          <w:rFonts w:hint="eastAsia" w:ascii="宋体" w:hAnsi="宋体"/>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rPr>
          <w:rFonts w:ascii="宋体" w:hAnsi="宋体"/>
          <w:sz w:val="24"/>
        </w:rPr>
      </w:r>
      <w:r/>
    </w:p>
    <w:p>
      <w:pPr>
        <w:pStyle w:val="1016"/>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1016"/>
        <w:jc w:val="left"/>
        <w:widowControl/>
        <w:rPr>
          <w:rFonts w:hint="eastAsia"/>
          <w:color w:val="000000"/>
          <w:sz w:val="24"/>
        </w:rPr>
      </w:pPr>
      <w:r>
        <w:rPr>
          <w:rFonts w:hint="eastAsia"/>
          <w:color w:val="000000"/>
          <w:sz w:val="24"/>
        </w:rPr>
      </w:r>
      <w:r/>
    </w:p>
    <w:p>
      <w:pPr>
        <w:pStyle w:val="1016"/>
        <w:jc w:val="left"/>
        <w:widowControl/>
        <w:rPr>
          <w:rFonts w:hint="eastAsia"/>
          <w:color w:val="000000"/>
          <w:sz w:val="24"/>
        </w:rPr>
      </w:pPr>
      <w:r>
        <w:rPr>
          <w:rFonts w:hint="eastAsia"/>
          <w:color w:val="000000"/>
          <w:sz w:val="24"/>
        </w:rPr>
      </w:r>
      <w:r/>
    </w:p>
    <w:p>
      <w:pPr>
        <w:pStyle w:val="1016"/>
        <w:jc w:val="left"/>
        <w:widowControl/>
        <w:rPr>
          <w:rFonts w:hint="eastAsia"/>
          <w:color w:val="000000"/>
          <w:sz w:val="24"/>
        </w:rPr>
      </w:pPr>
      <w:r>
        <w:rPr>
          <w:rFonts w:hint="eastAsia"/>
          <w:color w:val="000000"/>
          <w:sz w:val="24"/>
        </w:rPr>
      </w:r>
      <w:r/>
    </w:p>
    <w:p>
      <w:pPr>
        <w:pStyle w:val="1016"/>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rPr>
          <w:rFonts w:ascii="宋体" w:hAnsi="宋体"/>
          <w:color w:val="000000"/>
          <w:sz w:val="24"/>
          <w:szCs w:val="20"/>
        </w:rPr>
      </w:r>
      <w:r/>
    </w:p>
    <w:p>
      <w:pPr>
        <w:pStyle w:val="1016"/>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磋商文件</w:t>
      </w:r>
      <w:r>
        <w:rPr>
          <w:rFonts w:ascii="宋体" w:hAnsi="宋体"/>
          <w:color w:val="000000"/>
          <w:sz w:val="24"/>
          <w:szCs w:val="20"/>
        </w:rPr>
        <w:t xml:space="preserve">注明允许分支机构</w:t>
      </w:r>
      <w:r>
        <w:rPr>
          <w:rFonts w:hint="eastAsia" w:ascii="宋体" w:hAnsi="宋体"/>
          <w:color w:val="000000"/>
          <w:sz w:val="24"/>
          <w:szCs w:val="20"/>
        </w:rPr>
        <w:t xml:space="preserve">响应</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rPr>
          <w:rFonts w:ascii="宋体" w:hAnsi="宋体"/>
          <w:color w:val="000000"/>
          <w:sz w:val="24"/>
          <w:szCs w:val="20"/>
        </w:rPr>
      </w:r>
      <w:r/>
    </w:p>
    <w:p>
      <w:pPr>
        <w:pStyle w:val="1016"/>
        <w:jc w:val="left"/>
        <w:spacing w:line="360" w:lineRule="auto"/>
        <w:tabs>
          <w:tab w:val="left" w:pos="5580" w:leader="none"/>
        </w:tabs>
        <w:rPr>
          <w:rFonts w:ascii="宋体" w:hAnsi="宋体"/>
          <w:i/>
          <w:color w:val="000000"/>
          <w:sz w:val="24"/>
          <w:szCs w:val="20"/>
          <w:u w:val="single"/>
        </w:rPr>
      </w:pPr>
      <w:r>
        <w:rPr>
          <w:rFonts w:ascii="宋体" w:hAnsi="宋体"/>
          <w:color w:val="000000"/>
          <w:sz w:val="24"/>
          <w:szCs w:val="20"/>
        </w:rPr>
        <w:t xml:space="preserve">3.</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资格证明书</w:t>
      </w:r>
      <w:r>
        <w:rPr>
          <w:rFonts w:ascii="宋体" w:hAnsi="宋体"/>
          <w:color w:val="000000"/>
          <w:sz w:val="24"/>
          <w:szCs w:val="20"/>
        </w:rPr>
        <w:t xml:space="preserve">》</w:t>
      </w:r>
      <w:r>
        <w:rPr>
          <w:rFonts w:hint="eastAsia" w:ascii="宋体" w:hAnsi="宋体"/>
          <w:color w:val="000000"/>
          <w:sz w:val="24"/>
          <w:szCs w:val="20"/>
        </w:rPr>
        <w:t xml:space="preserve">。</w:t>
      </w:r>
      <w:r>
        <w:rPr>
          <w:rFonts w:ascii="宋体" w:hAnsi="宋体"/>
          <w:i/>
          <w:color w:val="000000"/>
          <w:sz w:val="24"/>
          <w:szCs w:val="20"/>
          <w:u w:val="single"/>
        </w:rPr>
      </w:r>
      <w:r/>
    </w:p>
    <w:p>
      <w:pPr>
        <w:pStyle w:val="1016"/>
        <w:jc w:val="left"/>
        <w:widowControl/>
        <w:rPr>
          <w:rFonts w:hint="eastAsia"/>
          <w:color w:val="000000"/>
          <w:sz w:val="24"/>
        </w:rPr>
      </w:pPr>
      <w:r>
        <w:rPr>
          <w:rFonts w:hint="eastAsia"/>
          <w:color w:val="000000"/>
          <w:sz w:val="24"/>
        </w:rPr>
      </w:r>
      <w:r/>
    </w:p>
    <w:p>
      <w:pPr>
        <w:pStyle w:val="1016"/>
        <w:jc w:val="left"/>
        <w:widowControl/>
        <w:rPr>
          <w:rFonts w:hint="eastAsia"/>
          <w:color w:val="000000"/>
          <w:sz w:val="24"/>
        </w:rPr>
      </w:pPr>
      <w:r>
        <w:rPr>
          <w:rFonts w:hint="eastAsia"/>
          <w:color w:val="000000"/>
          <w:sz w:val="24"/>
        </w:rPr>
      </w:r>
      <w:r/>
    </w:p>
    <w:p>
      <w:pPr>
        <w:pStyle w:val="1016"/>
        <w:jc w:val="left"/>
        <w:widowControl/>
        <w:rPr>
          <w:rFonts w:hint="eastAsia"/>
          <w:color w:val="000000"/>
          <w:sz w:val="24"/>
        </w:rPr>
      </w:pPr>
      <w:r>
        <w:rPr>
          <w:rFonts w:hint="eastAsia"/>
          <w:color w:val="000000"/>
          <w:sz w:val="24"/>
        </w:rPr>
      </w:r>
      <w:r/>
    </w:p>
    <w:p>
      <w:pPr>
        <w:pStyle w:val="1016"/>
        <w:spacing w:line="360" w:lineRule="auto"/>
        <w:rPr>
          <w:rFonts w:hint="eastAsia"/>
          <w:b/>
          <w:color w:val="000000"/>
          <w:sz w:val="24"/>
        </w:rPr>
        <w:outlineLvl w:val="2"/>
      </w:pPr>
      <w:r>
        <w:rPr>
          <w:rFonts w:hint="eastAsia"/>
          <w:b/>
          <w:color w:val="000000"/>
          <w:sz w:val="24"/>
        </w:rPr>
      </w:r>
      <w:r/>
    </w:p>
    <w:p>
      <w:pPr>
        <w:pStyle w:val="1016"/>
        <w:spacing w:line="360" w:lineRule="auto"/>
        <w:rPr>
          <w:rFonts w:hint="eastAsia" w:ascii="宋体" w:hAnsi="宋体" w:eastAsia="宋体" w:cs="宋体"/>
          <w:b/>
          <w:color w:val="000000"/>
          <w:sz w:val="24"/>
        </w:rPr>
        <w:outlineLvl w:val="2"/>
      </w:pPr>
      <w:r>
        <w:rPr>
          <w:rFonts w:hint="eastAsia" w:ascii="宋体" w:hAnsi="宋体" w:eastAsia="宋体" w:cs="宋体"/>
          <w:b/>
          <w:color w:val="000000"/>
          <w:sz w:val="24"/>
        </w:rPr>
        <w:t xml:space="preserve">6 </w:t>
      </w:r>
      <w:r>
        <w:rPr>
          <w:rFonts w:hint="eastAsia" w:ascii="宋体" w:hAnsi="宋体" w:eastAsia="宋体" w:cs="宋体"/>
          <w:b/>
          <w:color w:val="000000"/>
          <w:sz w:val="24"/>
          <w:lang w:val="en-US" w:eastAsia="zh-CN"/>
        </w:rPr>
        <w:t xml:space="preserve"> </w:t>
      </w:r>
      <w:r>
        <w:rPr>
          <w:rFonts w:hint="eastAsia" w:ascii="宋体" w:hAnsi="宋体" w:eastAsia="宋体" w:cs="宋体"/>
          <w:b/>
          <w:color w:val="000000"/>
          <w:sz w:val="24"/>
        </w:rPr>
        <w:t xml:space="preserve">授权委托书（实质性格式）</w:t>
      </w:r>
      <w:r>
        <w:rPr>
          <w:rFonts w:hint="eastAsia" w:ascii="宋体" w:hAnsi="宋体" w:eastAsia="宋体" w:cs="宋体"/>
          <w:b/>
          <w:color w:val="000000"/>
          <w:sz w:val="24"/>
        </w:rPr>
      </w:r>
      <w:r/>
    </w:p>
    <w:p>
      <w:pPr>
        <w:pStyle w:val="1016"/>
        <w:jc w:val="center"/>
        <w:rPr>
          <w:rFonts w:hint="eastAsia" w:ascii="宋体" w:hAnsi="宋体"/>
          <w:b/>
          <w:sz w:val="32"/>
          <w:szCs w:val="32"/>
        </w:rPr>
      </w:pPr>
      <w:r>
        <w:rPr>
          <w:rFonts w:hint="eastAsia" w:ascii="宋体" w:hAnsi="宋体"/>
          <w:b/>
          <w:sz w:val="32"/>
          <w:szCs w:val="32"/>
        </w:rPr>
      </w:r>
      <w:r/>
    </w:p>
    <w:p>
      <w:pPr>
        <w:pStyle w:val="1265"/>
        <w:jc w:val="center"/>
        <w:spacing w:line="480" w:lineRule="auto"/>
        <w:rPr>
          <w:rFonts w:cs="宋体"/>
          <w:sz w:val="24"/>
        </w:rPr>
      </w:pPr>
      <w:r>
        <w:rPr>
          <w:rFonts w:hint="eastAsia"/>
          <w:b/>
          <w:sz w:val="36"/>
          <w:szCs w:val="36"/>
        </w:rPr>
        <w:t xml:space="preserve">授权委托书</w:t>
      </w:r>
      <w:r>
        <w:rPr>
          <w:rFonts w:cs="宋体"/>
          <w:sz w:val="24"/>
        </w:rPr>
      </w:r>
      <w:r/>
    </w:p>
    <w:p>
      <w:pPr>
        <w:pStyle w:val="1016"/>
        <w:ind w:firstLine="516"/>
        <w:spacing w:line="360" w:lineRule="auto"/>
        <w:rPr>
          <w:rFonts w:ascii="宋体" w:hAnsi="宋体" w:cs="宋体"/>
          <w:sz w:val="24"/>
        </w:rPr>
      </w:pPr>
      <w:r>
        <w:rPr>
          <w:rFonts w:hint="eastAsia" w:ascii="宋体" w:hAnsi="宋体" w:cs="宋体"/>
          <w:sz w:val="24"/>
        </w:rPr>
        <w:t xml:space="preserve">本授权委托书声明：我 ___________(姓名)（身份证号码：________________）系_________________（供应商名称）的法定代表人，现授权委托__________________（被授权人的姓名、职务）（身份证号码：___________）（联系电话：___________）为本次磋商中我单位的合法代理人，全权负责参加本次项目的磋商、签订合同以及与之相关的各项工作。本供应商对被授权人的签名负全部责任。</w:t>
      </w:r>
      <w:r>
        <w:rPr>
          <w:rFonts w:ascii="宋体" w:hAnsi="宋体" w:cs="宋体"/>
          <w:sz w:val="24"/>
        </w:rPr>
      </w:r>
      <w:r/>
    </w:p>
    <w:p>
      <w:pPr>
        <w:pStyle w:val="1016"/>
        <w:ind w:firstLine="516"/>
        <w:spacing w:line="360" w:lineRule="auto"/>
        <w:rPr>
          <w:rFonts w:ascii="宋体" w:hAnsi="宋体" w:cs="宋体"/>
          <w:sz w:val="24"/>
        </w:rPr>
      </w:pPr>
      <w:r>
        <w:rPr>
          <w:rFonts w:hint="eastAsia" w:ascii="宋体" w:hAnsi="宋体" w:cs="宋体"/>
          <w:sz w:val="24"/>
        </w:rPr>
        <w:t xml:space="preserve">本授权书于__________年_______月________日签字或盖章生效，特此声明。</w:t>
      </w:r>
      <w:r>
        <w:rPr>
          <w:rFonts w:ascii="宋体" w:hAnsi="宋体" w:cs="宋体"/>
          <w:sz w:val="24"/>
        </w:rPr>
      </w:r>
      <w:r/>
    </w:p>
    <w:p>
      <w:pPr>
        <w:pStyle w:val="1016"/>
        <w:spacing w:line="400" w:lineRule="exact"/>
        <w:rPr>
          <w:rFonts w:hint="eastAsia" w:ascii="宋体" w:hAnsi="宋体" w:cs="宋体"/>
          <w:szCs w:val="21"/>
        </w:rPr>
      </w:pPr>
      <w:r>
        <w:rPr>
          <w:rFonts w:hint="eastAsia" w:ascii="宋体" w:hAnsi="宋体" w:cs="宋体"/>
          <w:szCs w:val="21"/>
        </w:rPr>
      </w:r>
      <w:r/>
    </w:p>
    <w:p>
      <w:pPr>
        <w:pStyle w:val="1016"/>
        <w:spacing w:line="360" w:lineRule="auto"/>
        <w:rPr>
          <w:rFonts w:ascii="宋体" w:hAnsi="宋体" w:cs="宋体"/>
          <w:sz w:val="24"/>
        </w:rPr>
      </w:pPr>
      <w:r>
        <w:rPr>
          <w:rFonts w:hint="eastAsia" w:ascii="宋体" w:hAnsi="宋体" w:cs="宋体"/>
          <w:sz w:val="24"/>
        </w:rPr>
        <w:t xml:space="preserve">供应商公章： </w:t>
      </w:r>
      <w:r>
        <w:rPr>
          <w:rFonts w:ascii="宋体" w:hAnsi="宋体" w:cs="宋体"/>
          <w:sz w:val="24"/>
        </w:rPr>
      </w:r>
      <w:r/>
    </w:p>
    <w:p>
      <w:pPr>
        <w:pStyle w:val="1016"/>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rPr>
          <w:rFonts w:hint="eastAsia" w:ascii="宋体" w:hAnsi="宋体" w:cs="宋体"/>
          <w:sz w:val="24"/>
        </w:rPr>
        <w:t xml:space="preserve">                      联系电话：</w:t>
      </w:r>
      <w:r>
        <w:rPr>
          <w:rFonts w:hint="eastAsia" w:ascii="宋体" w:hAnsi="宋体" w:cs="宋体"/>
          <w:sz w:val="24"/>
        </w:rPr>
      </w:r>
      <w:r/>
    </w:p>
    <w:p>
      <w:pPr>
        <w:pStyle w:val="1194"/>
        <w:spacing w:line="360" w:lineRule="auto"/>
        <w:rPr>
          <w:rFonts w:ascii="宋体" w:hAnsi="宋体" w:cs="宋体"/>
          <w:color w:val="000000"/>
        </w:rPr>
      </w:pPr>
      <w:r>
        <w:rPr>
          <w:rFonts w:hint="eastAsia" w:ascii="宋体" w:hAnsi="宋体" w:cs="宋体"/>
          <w:color w:val="000000"/>
        </w:rPr>
        <w:t xml:space="preserve">日期：</w:t>
      </w:r>
      <w:r>
        <w:rPr>
          <w:rFonts w:ascii="宋体" w:hAnsi="宋体" w:cs="宋体"/>
          <w:color w:val="000000"/>
        </w:rPr>
      </w:r>
      <w:r/>
    </w:p>
    <w:p>
      <w:pPr>
        <w:pStyle w:val="1016"/>
        <w:spacing w:line="400" w:lineRule="exact"/>
        <w:rPr>
          <w:rFonts w:ascii="宋体" w:hAnsi="宋体" w:cs="宋体"/>
          <w:sz w:val="24"/>
        </w:rPr>
      </w:pPr>
      <w:r>
        <w:rPr>
          <w:rFonts w:ascii="宋体" w:hAnsi="宋体" w:cs="宋体"/>
          <w:sz w:val="24"/>
        </w:rPr>
      </w:r>
      <w:r/>
    </w:p>
    <w:p>
      <w:pPr>
        <w:pStyle w:val="1016"/>
        <w:spacing w:line="400" w:lineRule="exact"/>
        <w:rPr>
          <w:rFonts w:ascii="宋体" w:hAnsi="宋体" w:cs="宋体"/>
          <w:sz w:val="24"/>
        </w:rPr>
      </w:pPr>
      <w:r>
        <w:rPr>
          <w:rFonts w:ascii="宋体" w:hAnsi="宋体" w:cs="宋体"/>
          <w:sz w:val="24"/>
        </w:rPr>
      </w:r>
      <w:r/>
    </w:p>
    <w:p>
      <w:pPr>
        <w:pStyle w:val="1051"/>
        <w:ind w:right="-46"/>
        <w:spacing w:line="583" w:lineRule="auto"/>
        <w:tabs>
          <w:tab w:val="left" w:pos="567" w:leader="none"/>
        </w:tabs>
        <w:rPr>
          <w:b/>
          <w:bCs/>
          <w:spacing w:val="-3"/>
        </w:rPr>
      </w:pPr>
      <w:r>
        <w:rPr>
          <w:b/>
          <w:bCs/>
        </w:rPr>
        <w:t xml:space="preserve">附：</w:t>
      </w:r>
      <w:r>
        <w:rPr>
          <w:rFonts w:hint="eastAsia" w:cs="宋体"/>
          <w:b/>
          <w:bCs/>
        </w:rPr>
        <w:t xml:space="preserve">委托代理人（被授权人）</w:t>
      </w:r>
      <w:r>
        <w:rPr>
          <w:b/>
          <w:bCs/>
          <w:spacing w:val="-3"/>
        </w:rPr>
        <w:t xml:space="preserve">有效期内的身</w:t>
      </w:r>
      <w:r>
        <w:rPr>
          <w:rFonts w:hint="eastAsia"/>
          <w:b/>
          <w:bCs/>
          <w:spacing w:val="-3"/>
        </w:rPr>
        <w:t xml:space="preserve">份</w:t>
      </w:r>
      <w:r>
        <w:rPr>
          <w:b/>
          <w:bCs/>
          <w:spacing w:val="-3"/>
        </w:rPr>
        <w:t xml:space="preserve">证正反面</w:t>
      </w:r>
      <w:r>
        <w:rPr>
          <w:rFonts w:hint="eastAsia"/>
          <w:b/>
          <w:bCs/>
          <w:spacing w:val="-3"/>
        </w:rPr>
        <w:t xml:space="preserve">。</w:t>
      </w:r>
      <w:r>
        <w:rPr>
          <w:b/>
          <w:bCs/>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16"/>
              <w:jc w:val="left"/>
              <w:spacing w:line="360" w:lineRule="auto"/>
              <w:tabs>
                <w:tab w:val="left" w:pos="5580" w:leader="none"/>
              </w:tabs>
              <w:rPr>
                <w:rFonts w:ascii="宋体" w:hAnsi="宋体"/>
                <w:szCs w:val="21"/>
              </w:rPr>
            </w:pPr>
            <w:r>
              <w:rPr>
                <w:rFonts w:ascii="宋体" w:hAnsi="宋体"/>
                <w:szCs w:val="21"/>
              </w:rPr>
            </w:r>
            <w:r/>
          </w:p>
          <w:p>
            <w:pPr>
              <w:pStyle w:val="1016"/>
              <w:jc w:val="left"/>
              <w:spacing w:line="360" w:lineRule="auto"/>
              <w:tabs>
                <w:tab w:val="left" w:pos="5580" w:leader="none"/>
              </w:tabs>
              <w:rPr>
                <w:rFonts w:ascii="宋体" w:hAnsi="宋体"/>
                <w:szCs w:val="21"/>
              </w:rPr>
            </w:pPr>
            <w:r>
              <w:rPr>
                <w:rFonts w:ascii="宋体" w:hAnsi="宋体"/>
                <w:szCs w:val="21"/>
              </w:rPr>
            </w:r>
            <w:r/>
          </w:p>
          <w:p>
            <w:pPr>
              <w:pStyle w:val="1016"/>
              <w:jc w:val="left"/>
              <w:spacing w:line="360" w:lineRule="auto"/>
              <w:tabs>
                <w:tab w:val="left" w:pos="5580" w:leader="none"/>
              </w:tabs>
              <w:rPr>
                <w:rFonts w:ascii="宋体" w:hAnsi="宋体"/>
                <w:szCs w:val="21"/>
              </w:rPr>
            </w:pPr>
            <w:r>
              <w:rPr>
                <w:rFonts w:ascii="宋体" w:hAnsi="宋体"/>
                <w:szCs w:val="21"/>
              </w:rPr>
            </w:r>
            <w:r/>
          </w:p>
        </w:tc>
        <w:tc>
          <w:tcPr>
            <w:tcW w:w="4536" w:type="dxa"/>
            <w:vAlign w:val="top"/>
            <w:textDirection w:val="lrTb"/>
            <w:noWrap w:val="false"/>
          </w:tcPr>
          <w:p>
            <w:pPr>
              <w:pStyle w:val="1016"/>
              <w:jc w:val="left"/>
              <w:spacing w:line="360" w:lineRule="auto"/>
              <w:tabs>
                <w:tab w:val="left" w:pos="5580" w:leader="none"/>
              </w:tabs>
              <w:rPr>
                <w:rFonts w:ascii="宋体" w:hAnsi="宋体"/>
                <w:szCs w:val="21"/>
              </w:rPr>
            </w:pPr>
            <w:r>
              <w:rPr>
                <w:rFonts w:ascii="宋体" w:hAnsi="宋体"/>
                <w:szCs w:val="21"/>
              </w:rPr>
            </w:r>
            <w:r/>
          </w:p>
          <w:p>
            <w:pPr>
              <w:pStyle w:val="1016"/>
              <w:jc w:val="left"/>
              <w:spacing w:line="360" w:lineRule="auto"/>
              <w:tabs>
                <w:tab w:val="left" w:pos="5580" w:leader="none"/>
              </w:tabs>
              <w:rPr>
                <w:rFonts w:ascii="宋体" w:hAnsi="宋体"/>
                <w:szCs w:val="21"/>
              </w:rPr>
            </w:pPr>
            <w:r>
              <w:rPr>
                <w:rFonts w:ascii="宋体" w:hAnsi="宋体"/>
                <w:szCs w:val="21"/>
              </w:rPr>
            </w:r>
            <w:r/>
          </w:p>
          <w:p>
            <w:pPr>
              <w:pStyle w:val="1016"/>
              <w:jc w:val="left"/>
              <w:spacing w:line="360" w:lineRule="auto"/>
              <w:tabs>
                <w:tab w:val="left" w:pos="5580" w:leader="none"/>
              </w:tabs>
              <w:rPr>
                <w:rFonts w:ascii="宋体" w:hAnsi="宋体"/>
                <w:szCs w:val="21"/>
              </w:rPr>
            </w:pPr>
            <w:r>
              <w:rPr>
                <w:rFonts w:ascii="宋体" w:hAnsi="宋体"/>
                <w:szCs w:val="21"/>
              </w:rPr>
            </w:r>
            <w:r/>
          </w:p>
        </w:tc>
      </w:tr>
    </w:tbl>
    <w:p>
      <w:pPr>
        <w:pStyle w:val="1016"/>
        <w:spacing w:line="360" w:lineRule="auto"/>
        <w:rPr>
          <w:rFonts w:hint="eastAsia" w:ascii="宋体" w:hAnsi="宋体" w:cs="宋体"/>
          <w:szCs w:val="21"/>
        </w:rPr>
      </w:pPr>
      <w:r>
        <w:rPr>
          <w:rFonts w:hint="eastAsia" w:ascii="宋体" w:hAnsi="宋体" w:cs="宋体"/>
          <w:szCs w:val="21"/>
        </w:rPr>
      </w:r>
      <w:r/>
    </w:p>
    <w:p>
      <w:pPr>
        <w:pStyle w:val="1051"/>
        <w:ind w:right="-46"/>
        <w:spacing w:line="583" w:lineRule="auto"/>
        <w:tabs>
          <w:tab w:val="left" w:pos="567" w:leader="none"/>
        </w:tabs>
        <w:rPr>
          <w:rFonts w:hint="eastAsia"/>
          <w:b/>
          <w:bCs/>
        </w:rPr>
      </w:pPr>
      <w:r>
        <w:rPr>
          <w:rFonts w:hint="eastAsia"/>
          <w:b/>
          <w:bCs/>
        </w:rPr>
        <w:t xml:space="preserve">供应商近三个月内任意一个月（自磋商之日往前推）为其缴纳社保的记录</w:t>
      </w:r>
      <w:r>
        <w:rPr>
          <w:rFonts w:hint="eastAsia"/>
          <w:b/>
          <w:bCs/>
        </w:rPr>
      </w:r>
      <w:r/>
    </w:p>
    <w:p>
      <w:pPr>
        <w:pStyle w:val="1016"/>
        <w:spacing w:line="360" w:lineRule="auto"/>
        <w:rPr>
          <w:rFonts w:ascii="宋体" w:hAnsi="宋体" w:cs="宋体"/>
          <w:szCs w:val="21"/>
        </w:rPr>
      </w:pPr>
      <w:r>
        <w:rPr>
          <w:rFonts w:hint="eastAsia" w:ascii="宋体" w:hAnsi="宋体" w:cs="宋体"/>
          <w:szCs w:val="21"/>
        </w:rPr>
        <w:t xml:space="preserve">备注：</w:t>
      </w:r>
      <w:r>
        <w:rPr>
          <w:rFonts w:ascii="宋体" w:hAnsi="宋体" w:cs="宋体"/>
          <w:szCs w:val="21"/>
        </w:rPr>
      </w:r>
      <w:r/>
    </w:p>
    <w:p>
      <w:pPr>
        <w:pStyle w:val="1016"/>
        <w:spacing w:line="360" w:lineRule="auto"/>
        <w:rPr>
          <w:rFonts w:ascii="宋体" w:hAnsi="宋体" w:cs="宋体"/>
          <w:szCs w:val="21"/>
        </w:rPr>
      </w:pPr>
      <w:r>
        <w:rPr>
          <w:rFonts w:hint="eastAsia" w:ascii="宋体" w:hAnsi="宋体" w:cs="宋体"/>
          <w:szCs w:val="21"/>
        </w:rPr>
        <w:t xml:space="preserve">1.法定代表人参加磋商时，不需要提供本授权委托书，需提供本人身份证。</w:t>
      </w:r>
      <w:r>
        <w:rPr>
          <w:rFonts w:ascii="宋体" w:hAnsi="宋体" w:cs="宋体"/>
          <w:szCs w:val="21"/>
        </w:rPr>
      </w:r>
      <w:r/>
    </w:p>
    <w:p>
      <w:pPr>
        <w:pStyle w:val="1265"/>
        <w:spacing w:line="360" w:lineRule="exact"/>
        <w:rPr>
          <w:rFonts w:cs="宋体"/>
          <w:sz w:val="21"/>
          <w:szCs w:val="21"/>
        </w:rPr>
      </w:pPr>
      <w:r>
        <w:rPr>
          <w:rFonts w:hint="eastAsia" w:cs="宋体"/>
          <w:sz w:val="21"/>
          <w:szCs w:val="21"/>
        </w:rPr>
        <w:t xml:space="preserve">2.供应商为自然人的情形，可不提供本《授权委托书》。</w:t>
      </w:r>
      <w:r>
        <w:rPr>
          <w:rFonts w:cs="宋体"/>
          <w:sz w:val="21"/>
          <w:szCs w:val="21"/>
        </w:rPr>
      </w:r>
      <w:r/>
    </w:p>
    <w:p>
      <w:pPr>
        <w:pStyle w:val="1016"/>
        <w:jc w:val="left"/>
        <w:widowControl/>
        <w:rPr>
          <w:rFonts w:hint="eastAsia"/>
          <w:color w:val="000000"/>
          <w:sz w:val="24"/>
        </w:rPr>
      </w:pPr>
      <w:r>
        <w:rPr>
          <w:rFonts w:hint="eastAsia"/>
          <w:color w:val="000000"/>
          <w:sz w:val="24"/>
        </w:rPr>
      </w:r>
      <w:r/>
    </w:p>
    <w:p>
      <w:pPr>
        <w:pStyle w:val="1016"/>
        <w:spacing w:line="360" w:lineRule="auto"/>
        <w:rPr>
          <w:rFonts w:hint="eastAsia" w:ascii="宋体" w:hAnsi="宋体" w:eastAsia="宋体" w:cs="宋体"/>
          <w:b/>
          <w:color w:val="000000"/>
          <w:sz w:val="24"/>
        </w:rPr>
        <w:outlineLvl w:val="2"/>
      </w:pPr>
      <w:r>
        <w:rPr>
          <w:rFonts w:ascii="宋体" w:hAnsi="宋体"/>
          <w:b/>
          <w:color w:val="000000"/>
          <w:sz w:val="24"/>
        </w:rPr>
        <w:br w:type="page" w:clear="all"/>
      </w:r>
      <w:r>
        <w:rPr>
          <w:rFonts w:hint="eastAsia" w:ascii="宋体" w:hAnsi="宋体" w:eastAsia="宋体" w:cs="宋体"/>
          <w:b/>
          <w:color w:val="000000"/>
          <w:sz w:val="24"/>
        </w:rPr>
        <w:t xml:space="preserve">7  政府采购供应商信用承诺书（实质性格式）</w:t>
      </w:r>
      <w:r>
        <w:rPr>
          <w:rFonts w:hint="eastAsia" w:ascii="宋体" w:hAnsi="宋体" w:eastAsia="宋体" w:cs="宋体"/>
          <w:b/>
          <w:color w:val="000000"/>
          <w:sz w:val="24"/>
        </w:rPr>
      </w:r>
      <w:r/>
    </w:p>
    <w:p>
      <w:pPr>
        <w:pStyle w:val="1016"/>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1016"/>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1016"/>
        <w:ind w:firstLine="640"/>
      </w:pPr>
      <w:r/>
      <w:r/>
    </w:p>
    <w:p>
      <w:pPr>
        <w:pStyle w:val="1016"/>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1016"/>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1016"/>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1016"/>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1016"/>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1016"/>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1016"/>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1016"/>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1016"/>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1016"/>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1016"/>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1016"/>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263"/>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1016"/>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1016"/>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16"/>
        <w:spacing w:line="360" w:lineRule="auto"/>
        <w:rPr>
          <w:rFonts w:hint="eastAsia" w:ascii="宋体" w:hAnsi="宋体" w:eastAsia="宋体" w:cs="宋体"/>
          <w:b/>
          <w:color w:val="000000"/>
          <w:sz w:val="24"/>
        </w:rPr>
        <w:outlineLvl w:val="2"/>
      </w:pPr>
      <w:r>
        <w:rPr>
          <w:color w:val="000000"/>
          <w:sz w:val="24"/>
          <w:szCs w:val="20"/>
        </w:rPr>
        <w:br w:type="page" w:clear="all"/>
      </w:r>
      <w:r>
        <w:rPr>
          <w:rFonts w:hint="eastAsia" w:ascii="宋体" w:hAnsi="宋体" w:eastAsia="宋体" w:cs="宋体"/>
          <w:b/>
          <w:color w:val="000000"/>
          <w:sz w:val="24"/>
        </w:rPr>
        <w:t xml:space="preserve">8  报价一览表</w:t>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rPr>
          <w:rFonts w:hint="eastAsia" w:ascii="宋体" w:hAnsi="宋体" w:eastAsia="宋体" w:cs="宋体"/>
          <w:b/>
          <w:color w:val="000000"/>
          <w:sz w:val="24"/>
        </w:rPr>
      </w:r>
      <w:r/>
    </w:p>
    <w:p>
      <w:pPr>
        <w:pStyle w:val="1016"/>
        <w:jc w:val="center"/>
        <w:rPr>
          <w:rFonts w:hint="eastAsia"/>
          <w:b/>
          <w:color w:val="000000"/>
          <w:sz w:val="36"/>
          <w:szCs w:val="36"/>
        </w:rPr>
      </w:pPr>
      <w:r/>
      <w:bookmarkStart w:id="698" w:name="_Toc226965831"/>
      <w:r/>
      <w:bookmarkStart w:id="699" w:name="_Toc305158900"/>
      <w:r/>
      <w:bookmarkStart w:id="700" w:name="_Toc265228396"/>
      <w:r/>
      <w:bookmarkStart w:id="701" w:name="_Toc164608827"/>
      <w:r/>
      <w:bookmarkStart w:id="702" w:name="_Toc226965748"/>
      <w:r/>
      <w:bookmarkStart w:id="703" w:name="_Toc195842923"/>
      <w:r/>
      <w:bookmarkStart w:id="704" w:name="_Toc305158826"/>
      <w:r/>
      <w:bookmarkStart w:id="705" w:name="_Toc226309802"/>
      <w:r/>
      <w:bookmarkStart w:id="706" w:name="_Toc164608672"/>
      <w:r/>
      <w:bookmarkStart w:id="707" w:name="_Toc264969248"/>
      <w:r/>
      <w:bookmarkStart w:id="708" w:name="_Toc226337254"/>
      <w:r>
        <w:rPr>
          <w:rFonts w:hint="eastAsia"/>
          <w:b/>
          <w:color w:val="000000"/>
          <w:sz w:val="36"/>
          <w:szCs w:val="36"/>
        </w:rPr>
      </w:r>
      <w:r/>
    </w:p>
    <w:p>
      <w:pPr>
        <w:pStyle w:val="1016"/>
        <w:jc w:val="center"/>
        <w:rPr>
          <w:b/>
          <w:color w:val="000000"/>
          <w:sz w:val="36"/>
          <w:szCs w:val="36"/>
        </w:rPr>
      </w:pPr>
      <w:r>
        <w:rPr>
          <w:rFonts w:hint="eastAsia"/>
          <w:b/>
          <w:color w:val="000000"/>
          <w:sz w:val="36"/>
          <w:szCs w:val="36"/>
        </w:rPr>
        <w:t xml:space="preserve">报价一览表</w:t>
      </w:r>
      <w:bookmarkEnd w:id="698"/>
      <w:r/>
      <w:bookmarkEnd w:id="699"/>
      <w:r/>
      <w:bookmarkEnd w:id="700"/>
      <w:r/>
      <w:bookmarkEnd w:id="701"/>
      <w:r/>
      <w:bookmarkEnd w:id="702"/>
      <w:r/>
      <w:bookmarkEnd w:id="703"/>
      <w:r/>
      <w:bookmarkEnd w:id="704"/>
      <w:r/>
      <w:bookmarkEnd w:id="705"/>
      <w:r/>
      <w:bookmarkEnd w:id="706"/>
      <w:r/>
      <w:bookmarkEnd w:id="707"/>
      <w:r/>
      <w:bookmarkEnd w:id="708"/>
      <w:r>
        <w:rPr>
          <w:b/>
          <w:color w:val="000000"/>
          <w:sz w:val="36"/>
          <w:szCs w:val="36"/>
        </w:rPr>
      </w:r>
      <w:r/>
    </w:p>
    <w:p>
      <w:pPr>
        <w:pStyle w:val="1016"/>
        <w:jc w:val="left"/>
        <w:spacing w:line="360" w:lineRule="auto"/>
        <w:tabs>
          <w:tab w:val="left" w:pos="1800" w:leader="none"/>
          <w:tab w:val="left" w:pos="5580" w:leader="none"/>
        </w:tabs>
        <w:rPr>
          <w:color w:val="000000"/>
          <w:sz w:val="24"/>
        </w:rPr>
      </w:pPr>
      <w:r>
        <w:rPr>
          <w:color w:val="000000"/>
          <w:sz w:val="24"/>
        </w:rPr>
      </w:r>
      <w:r/>
    </w:p>
    <w:p>
      <w:pPr>
        <w:pStyle w:val="1016"/>
        <w:ind w:firstLine="24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项目名称：_______________________</w:t>
      </w:r>
      <w:r>
        <w:rPr>
          <w:color w:val="000000"/>
          <w:sz w:val="24"/>
          <w:u w:val="single"/>
        </w:rPr>
      </w:r>
      <w:r/>
    </w:p>
    <w:tbl>
      <w:tblPr>
        <w:tblW w:w="449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10"/>
        <w:gridCol w:w="3204"/>
        <w:gridCol w:w="2026"/>
        <w:gridCol w:w="2132"/>
      </w:tblGrid>
      <w:tr>
        <w:trPr>
          <w:trHeight w:val="531"/>
        </w:trPr>
        <w:tc>
          <w:tcPr>
            <w:tcW w:w="496" w:type="dxa"/>
            <w:vAlign w:val="center"/>
            <w:vMerge w:val="restart"/>
            <w:textDirection w:val="lrTb"/>
            <w:noWrap w:val="false"/>
          </w:tcPr>
          <w:p>
            <w:pPr>
              <w:pStyle w:val="1016"/>
              <w:jc w:val="center"/>
              <w:tabs>
                <w:tab w:val="left" w:pos="5580" w:leader="none"/>
              </w:tabs>
              <w:rPr>
                <w:b/>
                <w:sz w:val="24"/>
              </w:rPr>
            </w:pPr>
            <w:r>
              <w:rPr>
                <w:rFonts w:hint="eastAsia"/>
                <w:b/>
                <w:sz w:val="24"/>
              </w:rPr>
              <w:t xml:space="preserve">序号</w:t>
            </w:r>
            <w:r>
              <w:rPr>
                <w:b/>
                <w:sz w:val="24"/>
              </w:rPr>
            </w:r>
            <w:r/>
          </w:p>
        </w:tc>
        <w:tc>
          <w:tcPr>
            <w:tcW w:w="1960" w:type="dxa"/>
            <w:vAlign w:val="center"/>
            <w:vMerge w:val="restart"/>
            <w:textDirection w:val="lrTb"/>
            <w:noWrap w:val="false"/>
          </w:tcPr>
          <w:p>
            <w:pPr>
              <w:pStyle w:val="1016"/>
              <w:jc w:val="center"/>
              <w:tabs>
                <w:tab w:val="left" w:pos="5580" w:leader="none"/>
              </w:tabs>
              <w:rPr>
                <w:b/>
                <w:sz w:val="24"/>
              </w:rPr>
            </w:pPr>
            <w:r>
              <w:rPr>
                <w:rFonts w:hint="eastAsia"/>
                <w:b/>
                <w:sz w:val="24"/>
              </w:rPr>
              <w:t xml:space="preserve">供应商名称</w:t>
            </w:r>
            <w:r>
              <w:rPr>
                <w:b/>
                <w:sz w:val="24"/>
              </w:rPr>
            </w:r>
            <w:r/>
          </w:p>
        </w:tc>
        <w:tc>
          <w:tcPr>
            <w:gridSpan w:val="2"/>
            <w:tcW w:w="4158" w:type="dxa"/>
            <w:vAlign w:val="center"/>
            <w:textDirection w:val="lrTb"/>
            <w:noWrap w:val="false"/>
          </w:tcPr>
          <w:p>
            <w:pPr>
              <w:pStyle w:val="1016"/>
              <w:jc w:val="center"/>
              <w:tabs>
                <w:tab w:val="left" w:pos="5580" w:leader="none"/>
              </w:tabs>
              <w:rPr>
                <w:b/>
                <w:sz w:val="24"/>
              </w:rPr>
            </w:pPr>
            <w:r>
              <w:rPr>
                <w:rFonts w:hint="eastAsia"/>
                <w:b/>
                <w:sz w:val="24"/>
              </w:rPr>
              <w:t xml:space="preserve">报价</w:t>
            </w:r>
            <w:r>
              <w:rPr>
                <w:b/>
                <w:sz w:val="24"/>
              </w:rPr>
            </w:r>
            <w:r/>
          </w:p>
        </w:tc>
      </w:tr>
      <w:tr>
        <w:trPr>
          <w:trHeight w:val="674"/>
        </w:trPr>
        <w:tc>
          <w:tcPr>
            <w:tcW w:w="810" w:type="dxa"/>
            <w:vAlign w:val="center"/>
            <w:vMerge w:val="continue"/>
            <w:textDirection w:val="lrTb"/>
            <w:noWrap w:val="false"/>
          </w:tcPr>
          <w:p>
            <w:pPr>
              <w:pStyle w:val="1016"/>
              <w:jc w:val="left"/>
              <w:widowControl/>
              <w:rPr>
                <w:b/>
                <w:sz w:val="24"/>
              </w:rPr>
            </w:pPr>
            <w:r>
              <w:rPr>
                <w:b/>
                <w:sz w:val="24"/>
              </w:rPr>
            </w:r>
            <w:r/>
          </w:p>
        </w:tc>
        <w:tc>
          <w:tcPr>
            <w:tcW w:w="3204" w:type="dxa"/>
            <w:vAlign w:val="center"/>
            <w:vMerge w:val="continue"/>
            <w:textDirection w:val="lrTb"/>
            <w:noWrap w:val="false"/>
          </w:tcPr>
          <w:p>
            <w:pPr>
              <w:pStyle w:val="1016"/>
              <w:jc w:val="left"/>
              <w:widowControl/>
              <w:rPr>
                <w:b/>
                <w:sz w:val="24"/>
              </w:rPr>
            </w:pPr>
            <w:r>
              <w:rPr>
                <w:b/>
                <w:sz w:val="24"/>
              </w:rPr>
            </w:r>
            <w:r/>
          </w:p>
        </w:tc>
        <w:tc>
          <w:tcPr>
            <w:tcW w:w="1239" w:type="dxa"/>
            <w:vAlign w:val="center"/>
            <w:textDirection w:val="lrTb"/>
            <w:noWrap w:val="false"/>
          </w:tcPr>
          <w:p>
            <w:pPr>
              <w:pStyle w:val="1016"/>
              <w:jc w:val="center"/>
              <w:tabs>
                <w:tab w:val="left" w:pos="5580" w:leader="none"/>
              </w:tabs>
              <w:rPr>
                <w:b/>
                <w:sz w:val="24"/>
              </w:rPr>
            </w:pPr>
            <w:r>
              <w:rPr>
                <w:rFonts w:hint="eastAsia"/>
                <w:b/>
                <w:sz w:val="24"/>
              </w:rPr>
              <w:t xml:space="preserve">大写</w:t>
            </w:r>
            <w:r>
              <w:rPr>
                <w:b/>
                <w:sz w:val="24"/>
              </w:rPr>
            </w:r>
            <w:r/>
          </w:p>
        </w:tc>
        <w:tc>
          <w:tcPr>
            <w:tcW w:w="1304" w:type="dxa"/>
            <w:vAlign w:val="center"/>
            <w:textDirection w:val="lrTb"/>
            <w:noWrap w:val="false"/>
          </w:tcPr>
          <w:p>
            <w:pPr>
              <w:pStyle w:val="1016"/>
              <w:jc w:val="center"/>
              <w:tabs>
                <w:tab w:val="left" w:pos="5580" w:leader="none"/>
              </w:tabs>
              <w:rPr>
                <w:b/>
                <w:sz w:val="24"/>
              </w:rPr>
            </w:pPr>
            <w:r>
              <w:rPr>
                <w:rFonts w:hint="eastAsia"/>
                <w:b/>
                <w:sz w:val="24"/>
              </w:rPr>
              <w:t xml:space="preserve">小写</w:t>
            </w:r>
            <w:r>
              <w:rPr>
                <w:b/>
                <w:sz w:val="24"/>
              </w:rPr>
            </w:r>
            <w:r/>
          </w:p>
        </w:tc>
      </w:tr>
      <w:tr>
        <w:trPr>
          <w:trHeight w:val="976"/>
        </w:trPr>
        <w:tc>
          <w:tcPr>
            <w:tcW w:w="496" w:type="dxa"/>
            <w:vAlign w:val="center"/>
            <w:textDirection w:val="lrTb"/>
            <w:noWrap w:val="false"/>
          </w:tcPr>
          <w:p>
            <w:pPr>
              <w:pStyle w:val="1016"/>
              <w:jc w:val="center"/>
              <w:tabs>
                <w:tab w:val="left" w:pos="5580" w:leader="none"/>
              </w:tabs>
              <w:rPr>
                <w:sz w:val="24"/>
              </w:rPr>
            </w:pPr>
            <w:r>
              <w:rPr>
                <w:sz w:val="24"/>
              </w:rPr>
            </w:r>
            <w:r/>
          </w:p>
        </w:tc>
        <w:tc>
          <w:tcPr>
            <w:tcW w:w="1960" w:type="dxa"/>
            <w:vAlign w:val="center"/>
            <w:textDirection w:val="lrTb"/>
            <w:noWrap w:val="false"/>
          </w:tcPr>
          <w:p>
            <w:pPr>
              <w:pStyle w:val="1016"/>
              <w:jc w:val="center"/>
              <w:tabs>
                <w:tab w:val="left" w:pos="5580" w:leader="none"/>
              </w:tabs>
              <w:rPr>
                <w:sz w:val="24"/>
              </w:rPr>
            </w:pPr>
            <w:r>
              <w:rPr>
                <w:sz w:val="24"/>
              </w:rPr>
            </w:r>
            <w:r/>
          </w:p>
        </w:tc>
        <w:tc>
          <w:tcPr>
            <w:tcW w:w="1239" w:type="dxa"/>
            <w:vAlign w:val="center"/>
            <w:textDirection w:val="lrTb"/>
            <w:noWrap w:val="false"/>
          </w:tcPr>
          <w:p>
            <w:pPr>
              <w:pStyle w:val="1016"/>
              <w:jc w:val="center"/>
              <w:tabs>
                <w:tab w:val="left" w:pos="5580" w:leader="none"/>
              </w:tabs>
              <w:rPr>
                <w:sz w:val="24"/>
              </w:rPr>
            </w:pPr>
            <w:r>
              <w:rPr>
                <w:sz w:val="24"/>
              </w:rPr>
            </w:r>
            <w:r/>
          </w:p>
        </w:tc>
        <w:tc>
          <w:tcPr>
            <w:tcW w:w="1304" w:type="dxa"/>
            <w:vAlign w:val="center"/>
            <w:textDirection w:val="lrTb"/>
            <w:noWrap w:val="false"/>
          </w:tcPr>
          <w:p>
            <w:pPr>
              <w:pStyle w:val="1016"/>
              <w:jc w:val="center"/>
              <w:tabs>
                <w:tab w:val="left" w:pos="5580" w:leader="none"/>
              </w:tabs>
              <w:rPr>
                <w:sz w:val="24"/>
              </w:rPr>
            </w:pPr>
            <w:r>
              <w:rPr>
                <w:sz w:val="24"/>
              </w:rPr>
            </w:r>
            <w:r/>
          </w:p>
        </w:tc>
      </w:tr>
    </w:tbl>
    <w:p>
      <w:pPr>
        <w:pStyle w:val="1016"/>
        <w:jc w:val="left"/>
        <w:rPr>
          <w:color w:val="000000"/>
          <w:sz w:val="24"/>
        </w:rPr>
      </w:pPr>
      <w:r>
        <w:rPr>
          <w:color w:val="000000"/>
          <w:sz w:val="24"/>
        </w:rPr>
      </w:r>
      <w:r/>
    </w:p>
    <w:p>
      <w:pPr>
        <w:pStyle w:val="1016"/>
        <w:jc w:val="left"/>
        <w:rPr>
          <w:rFonts w:ascii="宋体" w:hAnsi="宋体"/>
          <w:color w:val="000000"/>
          <w:sz w:val="24"/>
          <w:szCs w:val="20"/>
        </w:rPr>
      </w:pPr>
      <w:r>
        <w:rPr>
          <w:color w:val="000000"/>
          <w:sz w:val="24"/>
        </w:rPr>
        <w:t xml:space="preserve">注：</w:t>
      </w:r>
      <w:r>
        <w:rPr>
          <w:rFonts w:ascii="宋体" w:hAnsi="宋体"/>
          <w:color w:val="000000"/>
          <w:sz w:val="24"/>
        </w:rPr>
        <w:t xml:space="preserve">1</w:t>
      </w:r>
      <w:r>
        <w:rPr>
          <w:rFonts w:ascii="宋体" w:hAnsi="宋体"/>
          <w:color w:val="000000"/>
          <w:sz w:val="24"/>
          <w:szCs w:val="20"/>
        </w:rPr>
        <w:t xml:space="preserve">.此表中，每包的报价应和《分项报价表》中的总价相一致。</w:t>
      </w:r>
      <w:r>
        <w:rPr>
          <w:rFonts w:ascii="宋体" w:hAnsi="宋体"/>
          <w:color w:val="000000"/>
          <w:sz w:val="24"/>
          <w:szCs w:val="20"/>
        </w:rPr>
      </w:r>
      <w:r/>
    </w:p>
    <w:p>
      <w:pPr>
        <w:pStyle w:val="1016"/>
        <w:ind w:firstLine="480"/>
        <w:tabs>
          <w:tab w:val="left" w:pos="5580" w:leader="none"/>
        </w:tabs>
        <w:rPr>
          <w:rFonts w:ascii="宋体" w:hAnsi="宋体"/>
          <w:color w:val="000000"/>
          <w:sz w:val="24"/>
          <w:szCs w:val="20"/>
        </w:rPr>
      </w:pPr>
      <w:r>
        <w:rPr>
          <w:rFonts w:ascii="宋体" w:hAnsi="宋体"/>
          <w:color w:val="000000"/>
          <w:sz w:val="24"/>
          <w:szCs w:val="20"/>
        </w:rPr>
        <w:t xml:space="preserve">2.本表必须按包分别填写。</w:t>
      </w:r>
      <w:r>
        <w:rPr>
          <w:rFonts w:ascii="宋体" w:hAnsi="宋体"/>
          <w:color w:val="000000"/>
          <w:sz w:val="24"/>
          <w:szCs w:val="20"/>
        </w:rPr>
      </w:r>
      <w:r/>
    </w:p>
    <w:p>
      <w:pPr>
        <w:pStyle w:val="1016"/>
        <w:spacing w:before="25" w:after="25" w:line="360" w:lineRule="auto"/>
        <w:rPr>
          <w:color w:val="000000"/>
          <w:sz w:val="24"/>
          <w:lang w:val="zh-CN"/>
        </w:rPr>
      </w:pPr>
      <w:r>
        <w:rPr>
          <w:color w:val="000000"/>
          <w:sz w:val="24"/>
          <w:lang w:val="zh-CN"/>
        </w:rPr>
      </w:r>
      <w:r/>
    </w:p>
    <w:p>
      <w:pPr>
        <w:pStyle w:val="1016"/>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1016"/>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1016"/>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16"/>
        <w:spacing w:line="360" w:lineRule="auto"/>
        <w:rPr>
          <w:rFonts w:hint="eastAsia" w:ascii="宋体" w:hAnsi="宋体" w:eastAsia="宋体" w:cs="宋体"/>
          <w:b/>
          <w:color w:val="000000"/>
          <w:sz w:val="24"/>
        </w:rPr>
        <w:outlineLvl w:val="2"/>
      </w:pPr>
      <w:r/>
      <w:bookmarkStart w:id="709" w:name="_Toc226965749"/>
      <w:r/>
      <w:bookmarkStart w:id="710" w:name="_Toc127151558"/>
      <w:r/>
      <w:bookmarkStart w:id="711" w:name="_Toc305158901"/>
      <w:r/>
      <w:bookmarkStart w:id="712" w:name="_Toc142311060"/>
      <w:r/>
      <w:bookmarkStart w:id="713" w:name="_Toc265228397"/>
      <w:r/>
      <w:bookmarkStart w:id="714" w:name="_Toc226337255"/>
      <w:r/>
      <w:bookmarkStart w:id="715" w:name="_Toc226965832"/>
      <w:r/>
      <w:bookmarkStart w:id="716" w:name="_Toc226309803"/>
      <w:r/>
      <w:bookmarkStart w:id="717" w:name="_Toc195842924"/>
      <w:r/>
      <w:bookmarkStart w:id="718" w:name="_Toc150774763"/>
      <w:r/>
      <w:bookmarkStart w:id="719" w:name="_Toc264969249"/>
      <w:r/>
      <w:bookmarkStart w:id="720" w:name="_Toc150480796"/>
      <w:r/>
      <w:bookmarkStart w:id="721" w:name="_Toc305158827"/>
      <w:r>
        <w:rPr>
          <w:color w:val="000000"/>
          <w:sz w:val="24"/>
          <w:szCs w:val="20"/>
        </w:rPr>
        <w:br w:type="page" w:clear="all"/>
      </w:r>
      <w:r>
        <w:rPr>
          <w:rFonts w:hint="eastAsia" w:ascii="宋体" w:hAnsi="宋体" w:eastAsia="宋体" w:cs="宋体"/>
          <w:b/>
          <w:color w:val="000000"/>
          <w:sz w:val="24"/>
        </w:rPr>
        <w:t xml:space="preserve">9  分项报价表</w:t>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rPr>
          <w:rFonts w:hint="eastAsia" w:ascii="宋体" w:hAnsi="宋体" w:eastAsia="宋体" w:cs="宋体"/>
          <w:b/>
          <w:color w:val="000000"/>
          <w:sz w:val="24"/>
        </w:rPr>
      </w:r>
      <w:r/>
    </w:p>
    <w:p>
      <w:pPr>
        <w:pStyle w:val="1016"/>
        <w:jc w:val="center"/>
        <w:spacing w:line="360" w:lineRule="exact"/>
        <w:rPr>
          <w:color w:val="000000"/>
          <w:sz w:val="36"/>
          <w:szCs w:val="36"/>
        </w:rPr>
      </w:pPr>
      <w:r>
        <w:rPr>
          <w:color w:val="000000"/>
          <w:sz w:val="36"/>
          <w:szCs w:val="36"/>
        </w:rPr>
      </w:r>
      <w:r/>
    </w:p>
    <w:p>
      <w:pPr>
        <w:pStyle w:val="1016"/>
        <w:jc w:val="center"/>
        <w:rPr>
          <w:b/>
          <w:color w:val="000000"/>
          <w:sz w:val="36"/>
          <w:szCs w:val="36"/>
        </w:rPr>
      </w:pPr>
      <w:r>
        <w:rPr>
          <w:rFonts w:hint="eastAsia"/>
          <w:b/>
          <w:color w:val="000000"/>
          <w:sz w:val="36"/>
          <w:szCs w:val="36"/>
        </w:rPr>
        <w:t xml:space="preserve">分项报价表</w:t>
      </w:r>
      <w:r>
        <w:rPr>
          <w:b/>
          <w:color w:val="000000"/>
          <w:sz w:val="36"/>
          <w:szCs w:val="36"/>
        </w:rPr>
      </w:r>
      <w:r/>
    </w:p>
    <w:p>
      <w:pPr>
        <w:pStyle w:val="1016"/>
        <w:jc w:val="center"/>
        <w:spacing w:line="260" w:lineRule="exact"/>
        <w:rPr>
          <w:color w:val="000000"/>
          <w:sz w:val="36"/>
          <w:szCs w:val="36"/>
        </w:rPr>
      </w:pPr>
      <w:r>
        <w:rPr>
          <w:color w:val="000000"/>
          <w:sz w:val="36"/>
          <w:szCs w:val="36"/>
        </w:rPr>
      </w:r>
      <w:r/>
    </w:p>
    <w:p>
      <w:pPr>
        <w:pStyle w:val="1016"/>
        <w:tabs>
          <w:tab w:val="left" w:pos="1800" w:leader="none"/>
          <w:tab w:val="left" w:pos="5580" w:leader="none"/>
        </w:tabs>
        <w:rPr>
          <w:color w:val="000000"/>
          <w:sz w:val="24"/>
        </w:rPr>
      </w:pPr>
      <w:r/>
      <w:bookmarkStart w:id="722" w:name="_Toc226309806"/>
      <w:r/>
      <w:bookmarkStart w:id="723" w:name="_Toc150774765"/>
      <w:r/>
      <w:bookmarkStart w:id="724" w:name="_Toc265228400"/>
      <w:r/>
      <w:bookmarkStart w:id="725" w:name="_Toc127151562"/>
      <w:r/>
      <w:bookmarkStart w:id="726" w:name="_Toc226965835"/>
      <w:r/>
      <w:bookmarkStart w:id="727" w:name="_Toc264969252"/>
      <w:r/>
      <w:bookmarkStart w:id="728" w:name="_Toc142311062"/>
      <w:r/>
      <w:bookmarkStart w:id="729" w:name="_Toc150480798"/>
      <w:r/>
      <w:bookmarkStart w:id="730" w:name="_Toc226965752"/>
      <w:r/>
      <w:bookmarkStart w:id="731" w:name="_Toc305158830"/>
      <w:r/>
      <w:bookmarkStart w:id="732" w:name="_Toc226337258"/>
      <w:r/>
      <w:bookmarkStart w:id="733" w:name="_Toc195842927"/>
      <w:r/>
      <w:bookmarkStart w:id="734" w:name="_Toc305158904"/>
      <w:r/>
      <w:bookmarkStart w:id="735" w:name="_Toc226337257"/>
      <w:r/>
      <w:bookmarkStart w:id="736" w:name="_Toc195842926"/>
      <w:r/>
      <w:bookmarkStart w:id="737" w:name="_Toc150480797"/>
      <w:r/>
      <w:bookmarkStart w:id="738" w:name="_Toc226965834"/>
      <w:r/>
      <w:bookmarkStart w:id="739" w:name="_Toc127151561"/>
      <w:r/>
      <w:bookmarkStart w:id="740" w:name="_Toc305158903"/>
      <w:r/>
      <w:bookmarkStart w:id="741" w:name="_Toc265228399"/>
      <w:r/>
      <w:bookmarkStart w:id="742" w:name="_Toc264969251"/>
      <w:r/>
      <w:bookmarkStart w:id="743" w:name="_Toc226309805"/>
      <w:r/>
      <w:bookmarkStart w:id="744" w:name="_Toc150774764"/>
      <w:r/>
      <w:bookmarkStart w:id="745" w:name="_Toc305158829"/>
      <w:r/>
      <w:bookmarkStart w:id="746" w:name="_Toc142311061"/>
      <w:r/>
      <w:bookmarkStart w:id="747" w:name="_Toc226965751"/>
      <w:r>
        <w:rPr>
          <w:color w:val="000000"/>
          <w:sz w:val="24"/>
        </w:rPr>
        <w:t xml:space="preserve">项目编号/包号：___________ 项目名称：__________报价单位：人民币元</w:t>
      </w:r>
      <w:r>
        <w:rPr>
          <w:color w:val="000000"/>
          <w:sz w:val="24"/>
        </w:rPr>
      </w:r>
      <w:r/>
    </w:p>
    <w:tbl>
      <w:tblPr>
        <w:tblW w:w="865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423"/>
        <w:gridCol w:w="2533"/>
        <w:gridCol w:w="1042"/>
        <w:gridCol w:w="992"/>
        <w:gridCol w:w="919"/>
        <w:gridCol w:w="1072"/>
      </w:tblGrid>
      <w:tr>
        <w:trPr>
          <w:cantSplit/>
          <w:trHeight w:val="285"/>
        </w:trPr>
        <w:tc>
          <w:tcPr>
            <w:tcW w:w="669" w:type="dxa"/>
            <w:vAlign w:val="center"/>
            <w:vMerge w:val="restart"/>
            <w:textDirection w:val="lrTb"/>
            <w:noWrap w:val="false"/>
          </w:tcPr>
          <w:p>
            <w:pPr>
              <w:pStyle w:val="1016"/>
              <w:jc w:val="center"/>
              <w:spacing w:line="360" w:lineRule="auto"/>
              <w:widowControl/>
              <w:rPr>
                <w:rFonts w:ascii="宋体" w:hAnsi="宋体" w:cs="Arial"/>
                <w:sz w:val="24"/>
              </w:rPr>
            </w:pPr>
            <w:r>
              <w:rPr>
                <w:rFonts w:hint="eastAsia" w:ascii="宋体" w:hAnsi="宋体" w:cs="Arial"/>
                <w:sz w:val="24"/>
              </w:rPr>
              <w:t xml:space="preserve">序号</w:t>
            </w:r>
            <w:r>
              <w:rPr>
                <w:rFonts w:ascii="宋体" w:hAnsi="宋体" w:cs="Arial"/>
                <w:sz w:val="24"/>
              </w:rPr>
            </w:r>
            <w:r/>
          </w:p>
        </w:tc>
        <w:tc>
          <w:tcPr>
            <w:tcW w:w="1423" w:type="dxa"/>
            <w:vAlign w:val="center"/>
            <w:vMerge w:val="restart"/>
            <w:textDirection w:val="lrTb"/>
            <w:noWrap w:val="false"/>
          </w:tcPr>
          <w:p>
            <w:pPr>
              <w:pStyle w:val="1016"/>
              <w:jc w:val="center"/>
              <w:spacing w:line="360" w:lineRule="auto"/>
              <w:widowControl/>
              <w:rPr>
                <w:rFonts w:ascii="宋体" w:hAnsi="宋体" w:cs="Arial"/>
                <w:sz w:val="24"/>
              </w:rPr>
            </w:pPr>
            <w:r>
              <w:rPr>
                <w:rFonts w:hint="eastAsia" w:ascii="宋体" w:hAnsi="宋体" w:cs="Arial"/>
                <w:sz w:val="24"/>
              </w:rPr>
              <w:t xml:space="preserve">分项名称</w:t>
            </w:r>
            <w:r>
              <w:rPr>
                <w:rFonts w:ascii="宋体" w:hAnsi="宋体" w:cs="Arial"/>
                <w:sz w:val="24"/>
              </w:rPr>
            </w:r>
            <w:r/>
          </w:p>
        </w:tc>
        <w:tc>
          <w:tcPr>
            <w:tcW w:w="2533" w:type="dxa"/>
            <w:vAlign w:val="center"/>
            <w:vMerge w:val="restart"/>
            <w:textDirection w:val="lrTb"/>
            <w:noWrap w:val="false"/>
          </w:tcPr>
          <w:p>
            <w:pPr>
              <w:pStyle w:val="1016"/>
              <w:jc w:val="center"/>
              <w:spacing w:line="360" w:lineRule="auto"/>
              <w:widowControl/>
              <w:rPr>
                <w:rFonts w:ascii="宋体" w:hAnsi="宋体" w:cs="Arial"/>
                <w:sz w:val="24"/>
              </w:rPr>
            </w:pPr>
            <w:r>
              <w:rPr>
                <w:rFonts w:hint="eastAsia" w:ascii="宋体" w:hAnsi="宋体" w:cs="Arial"/>
                <w:sz w:val="24"/>
              </w:rPr>
              <w:t xml:space="preserve">服务内容</w:t>
            </w:r>
            <w:r>
              <w:rPr>
                <w:rFonts w:ascii="宋体" w:hAnsi="宋体" w:cs="Arial"/>
                <w:sz w:val="24"/>
              </w:rPr>
            </w:r>
            <w:r/>
          </w:p>
        </w:tc>
        <w:tc>
          <w:tcPr>
            <w:tcW w:w="1042" w:type="dxa"/>
            <w:vAlign w:val="center"/>
            <w:vMerge w:val="restart"/>
            <w:textDirection w:val="lrTb"/>
            <w:noWrap w:val="false"/>
          </w:tcPr>
          <w:p>
            <w:pPr>
              <w:pStyle w:val="1016"/>
              <w:jc w:val="center"/>
              <w:spacing w:line="360" w:lineRule="auto"/>
              <w:widowControl/>
              <w:rPr>
                <w:rFonts w:ascii="宋体" w:hAnsi="宋体" w:cs="Arial"/>
                <w:sz w:val="24"/>
              </w:rPr>
            </w:pPr>
            <w:r>
              <w:rPr>
                <w:rFonts w:hint="eastAsia" w:ascii="宋体" w:hAnsi="宋体" w:cs="Arial"/>
                <w:sz w:val="24"/>
              </w:rPr>
              <w:t xml:space="preserve">数量</w:t>
            </w:r>
            <w:r>
              <w:rPr>
                <w:rFonts w:ascii="宋体" w:hAnsi="宋体" w:cs="Arial"/>
                <w:sz w:val="24"/>
              </w:rPr>
            </w:r>
            <w:r/>
          </w:p>
        </w:tc>
        <w:tc>
          <w:tcPr>
            <w:tcW w:w="992" w:type="dxa"/>
            <w:vAlign w:val="center"/>
            <w:vMerge w:val="restart"/>
            <w:textDirection w:val="lrTb"/>
            <w:noWrap w:val="false"/>
          </w:tcPr>
          <w:p>
            <w:pPr>
              <w:pStyle w:val="1016"/>
              <w:jc w:val="center"/>
              <w:spacing w:line="360" w:lineRule="auto"/>
              <w:widowControl/>
              <w:rPr>
                <w:rFonts w:ascii="宋体" w:hAnsi="宋体" w:cs="Arial"/>
                <w:sz w:val="24"/>
              </w:rPr>
            </w:pPr>
            <w:r>
              <w:rPr>
                <w:rFonts w:hint="eastAsia" w:ascii="宋体" w:hAnsi="宋体" w:cs="Arial"/>
                <w:sz w:val="24"/>
              </w:rPr>
              <w:t xml:space="preserve">单位</w:t>
            </w:r>
            <w:r>
              <w:rPr>
                <w:rFonts w:ascii="宋体" w:hAnsi="宋体" w:cs="Arial"/>
                <w:sz w:val="24"/>
              </w:rPr>
            </w:r>
            <w:r/>
          </w:p>
        </w:tc>
        <w:tc>
          <w:tcPr>
            <w:gridSpan w:val="2"/>
            <w:tcW w:w="1991" w:type="dxa"/>
            <w:vAlign w:val="center"/>
            <w:textDirection w:val="lrTb"/>
            <w:noWrap w:val="false"/>
          </w:tcPr>
          <w:p>
            <w:pPr>
              <w:pStyle w:val="1016"/>
              <w:jc w:val="center"/>
              <w:spacing w:line="360" w:lineRule="auto"/>
              <w:widowControl/>
              <w:rPr>
                <w:rFonts w:ascii="宋体" w:hAnsi="宋体" w:cs="Arial"/>
                <w:sz w:val="24"/>
              </w:rPr>
            </w:pPr>
            <w:r>
              <w:rPr>
                <w:rFonts w:hint="eastAsia" w:ascii="宋体" w:hAnsi="宋体" w:cs="Arial"/>
                <w:sz w:val="24"/>
              </w:rPr>
              <w:t xml:space="preserve">响应价格</w:t>
            </w:r>
            <w:r>
              <w:rPr>
                <w:rFonts w:ascii="宋体" w:hAnsi="宋体" w:cs="Arial"/>
                <w:sz w:val="24"/>
              </w:rPr>
            </w:r>
            <w:r/>
          </w:p>
        </w:tc>
      </w:tr>
      <w:tr>
        <w:trPr>
          <w:cantSplit/>
          <w:trHeight w:val="285"/>
        </w:trPr>
        <w:tc>
          <w:tcPr>
            <w:tcW w:w="669" w:type="dxa"/>
            <w:vAlign w:val="center"/>
            <w:vMerge w:val="continue"/>
            <w:textDirection w:val="lrTb"/>
            <w:noWrap w:val="false"/>
          </w:tcPr>
          <w:p>
            <w:pPr>
              <w:pStyle w:val="1016"/>
              <w:jc w:val="left"/>
              <w:widowControl/>
              <w:rPr>
                <w:rFonts w:ascii="宋体" w:hAnsi="宋体" w:cs="Arial"/>
                <w:sz w:val="24"/>
              </w:rPr>
            </w:pPr>
            <w:r>
              <w:rPr>
                <w:rFonts w:ascii="宋体" w:hAnsi="宋体" w:cs="Arial"/>
                <w:sz w:val="24"/>
              </w:rPr>
            </w:r>
            <w:r/>
          </w:p>
        </w:tc>
        <w:tc>
          <w:tcPr>
            <w:tcW w:w="1423" w:type="dxa"/>
            <w:vAlign w:val="center"/>
            <w:vMerge w:val="continue"/>
            <w:textDirection w:val="lrTb"/>
            <w:noWrap w:val="false"/>
          </w:tcPr>
          <w:p>
            <w:pPr>
              <w:pStyle w:val="1016"/>
              <w:jc w:val="left"/>
              <w:widowControl/>
              <w:rPr>
                <w:rFonts w:ascii="宋体" w:hAnsi="宋体" w:cs="Arial"/>
                <w:sz w:val="24"/>
              </w:rPr>
            </w:pPr>
            <w:r>
              <w:rPr>
                <w:rFonts w:ascii="宋体" w:hAnsi="宋体" w:cs="Arial"/>
                <w:sz w:val="24"/>
              </w:rPr>
            </w:r>
            <w:r/>
          </w:p>
        </w:tc>
        <w:tc>
          <w:tcPr>
            <w:tcW w:w="2533" w:type="dxa"/>
            <w:vAlign w:val="center"/>
            <w:vMerge w:val="continue"/>
            <w:textDirection w:val="lrTb"/>
            <w:noWrap w:val="false"/>
          </w:tcPr>
          <w:p>
            <w:pPr>
              <w:pStyle w:val="1016"/>
              <w:jc w:val="left"/>
              <w:widowControl/>
              <w:rPr>
                <w:rFonts w:ascii="宋体" w:hAnsi="宋体" w:cs="Arial"/>
                <w:sz w:val="24"/>
              </w:rPr>
            </w:pPr>
            <w:r>
              <w:rPr>
                <w:rFonts w:ascii="宋体" w:hAnsi="宋体" w:cs="Arial"/>
                <w:sz w:val="24"/>
              </w:rPr>
            </w:r>
            <w:r/>
          </w:p>
        </w:tc>
        <w:tc>
          <w:tcPr>
            <w:tcW w:w="1042" w:type="dxa"/>
            <w:vAlign w:val="center"/>
            <w:vMerge w:val="continue"/>
            <w:textDirection w:val="lrTb"/>
            <w:noWrap w:val="false"/>
          </w:tcPr>
          <w:p>
            <w:pPr>
              <w:pStyle w:val="1016"/>
              <w:jc w:val="left"/>
              <w:widowControl/>
              <w:rPr>
                <w:rFonts w:ascii="宋体" w:hAnsi="宋体" w:cs="Arial"/>
                <w:sz w:val="24"/>
              </w:rPr>
            </w:pPr>
            <w:r>
              <w:rPr>
                <w:rFonts w:ascii="宋体" w:hAnsi="宋体" w:cs="Arial"/>
                <w:sz w:val="24"/>
              </w:rPr>
            </w:r>
            <w:r/>
          </w:p>
        </w:tc>
        <w:tc>
          <w:tcPr>
            <w:tcW w:w="992" w:type="dxa"/>
            <w:vAlign w:val="center"/>
            <w:vMerge w:val="continue"/>
            <w:textDirection w:val="lrTb"/>
            <w:noWrap w:val="false"/>
          </w:tcPr>
          <w:p>
            <w:pPr>
              <w:pStyle w:val="1016"/>
              <w:jc w:val="left"/>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16"/>
              <w:jc w:val="center"/>
              <w:spacing w:line="360" w:lineRule="auto"/>
              <w:widowControl/>
              <w:rPr>
                <w:rFonts w:ascii="宋体" w:hAnsi="宋体" w:cs="Arial"/>
                <w:sz w:val="24"/>
              </w:rPr>
            </w:pPr>
            <w:r>
              <w:rPr>
                <w:rFonts w:hint="eastAsia" w:ascii="宋体" w:hAnsi="宋体" w:cs="Arial"/>
                <w:sz w:val="24"/>
              </w:rPr>
              <w:t xml:space="preserve">单价</w:t>
            </w:r>
            <w:r>
              <w:rPr>
                <w:rFonts w:ascii="宋体" w:hAnsi="宋体" w:cs="Arial"/>
                <w:sz w:val="24"/>
              </w:rPr>
            </w:r>
            <w:r/>
          </w:p>
        </w:tc>
        <w:tc>
          <w:tcPr>
            <w:tcW w:w="1072" w:type="dxa"/>
            <w:vAlign w:val="center"/>
            <w:textDirection w:val="lrTb"/>
            <w:noWrap w:val="false"/>
          </w:tcPr>
          <w:p>
            <w:pPr>
              <w:pStyle w:val="1016"/>
              <w:jc w:val="center"/>
              <w:spacing w:line="360" w:lineRule="auto"/>
              <w:widowControl/>
              <w:rPr>
                <w:rFonts w:ascii="宋体" w:hAnsi="宋体" w:cs="Arial"/>
                <w:sz w:val="24"/>
              </w:rPr>
            </w:pPr>
            <w:r>
              <w:rPr>
                <w:rFonts w:hint="eastAsia" w:ascii="宋体" w:hAnsi="宋体" w:cs="Arial"/>
                <w:sz w:val="24"/>
              </w:rPr>
              <w:t xml:space="preserve">合价</w:t>
            </w:r>
            <w:r>
              <w:rPr>
                <w:rFonts w:ascii="宋体" w:hAnsi="宋体" w:cs="Arial"/>
                <w:sz w:val="24"/>
              </w:rPr>
            </w:r>
            <w:r/>
          </w:p>
        </w:tc>
      </w:tr>
      <w:tr>
        <w:trPr>
          <w:trHeight w:val="480"/>
        </w:trPr>
        <w:tc>
          <w:tcPr>
            <w:tcW w:w="669" w:type="dxa"/>
            <w:vAlign w:val="center"/>
            <w:textDirection w:val="lrTb"/>
            <w:noWrap w:val="false"/>
          </w:tcPr>
          <w:p>
            <w:pPr>
              <w:pStyle w:val="1016"/>
              <w:jc w:val="center"/>
              <w:spacing w:line="360" w:lineRule="auto"/>
              <w:widowControl/>
              <w:rPr>
                <w:rFonts w:ascii="宋体" w:hAnsi="宋体" w:cs="Arial"/>
                <w:sz w:val="24"/>
              </w:rPr>
            </w:pPr>
            <w:r>
              <w:rPr>
                <w:rFonts w:hint="eastAsia" w:ascii="宋体" w:hAnsi="宋体" w:cs="Arial"/>
                <w:sz w:val="24"/>
              </w:rPr>
              <w:t xml:space="preserve">1</w:t>
            </w:r>
            <w:r>
              <w:rPr>
                <w:rFonts w:ascii="宋体" w:hAnsi="宋体" w:cs="Arial"/>
                <w:sz w:val="24"/>
              </w:rPr>
            </w:r>
            <w:r/>
          </w:p>
        </w:tc>
        <w:tc>
          <w:tcPr>
            <w:tcW w:w="1423" w:type="dxa"/>
            <w:vAlign w:val="center"/>
            <w:textDirection w:val="lrTb"/>
            <w:noWrap w:val="false"/>
          </w:tcPr>
          <w:p>
            <w:pPr>
              <w:pStyle w:val="1016"/>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016"/>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016"/>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016"/>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16"/>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16"/>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16"/>
              <w:jc w:val="center"/>
              <w:spacing w:line="360" w:lineRule="auto"/>
              <w:widowControl/>
              <w:rPr>
                <w:rFonts w:ascii="宋体" w:hAnsi="宋体" w:cs="Arial"/>
                <w:sz w:val="24"/>
              </w:rPr>
            </w:pPr>
            <w:r>
              <w:rPr>
                <w:rFonts w:hint="eastAsia" w:ascii="宋体" w:hAnsi="宋体" w:cs="Arial"/>
                <w:sz w:val="24"/>
              </w:rPr>
              <w:t xml:space="preserve">2</w:t>
            </w:r>
            <w:r>
              <w:rPr>
                <w:rFonts w:ascii="宋体" w:hAnsi="宋体" w:cs="Arial"/>
                <w:sz w:val="24"/>
              </w:rPr>
            </w:r>
            <w:r/>
          </w:p>
        </w:tc>
        <w:tc>
          <w:tcPr>
            <w:tcW w:w="1423" w:type="dxa"/>
            <w:vAlign w:val="center"/>
            <w:textDirection w:val="lrTb"/>
            <w:noWrap w:val="false"/>
          </w:tcPr>
          <w:p>
            <w:pPr>
              <w:pStyle w:val="1016"/>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016"/>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016"/>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016"/>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16"/>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16"/>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16"/>
              <w:jc w:val="center"/>
              <w:spacing w:line="360" w:lineRule="auto"/>
              <w:widowControl/>
              <w:rPr>
                <w:rFonts w:ascii="宋体" w:hAnsi="宋体" w:cs="Arial"/>
                <w:sz w:val="24"/>
              </w:rPr>
            </w:pPr>
            <w:r>
              <w:rPr>
                <w:rFonts w:hint="eastAsia" w:ascii="宋体" w:hAnsi="宋体" w:cs="Arial"/>
                <w:sz w:val="24"/>
              </w:rPr>
              <w:t xml:space="preserve">3</w:t>
            </w:r>
            <w:r>
              <w:rPr>
                <w:rFonts w:ascii="宋体" w:hAnsi="宋体" w:cs="Arial"/>
                <w:sz w:val="24"/>
              </w:rPr>
            </w:r>
            <w:r/>
          </w:p>
        </w:tc>
        <w:tc>
          <w:tcPr>
            <w:tcW w:w="1423" w:type="dxa"/>
            <w:vAlign w:val="center"/>
            <w:textDirection w:val="lrTb"/>
            <w:noWrap w:val="false"/>
          </w:tcPr>
          <w:p>
            <w:pPr>
              <w:pStyle w:val="1016"/>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016"/>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016"/>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016"/>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16"/>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16"/>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16"/>
              <w:jc w:val="center"/>
              <w:spacing w:line="360" w:lineRule="auto"/>
              <w:widowControl/>
              <w:rPr>
                <w:rFonts w:ascii="宋体" w:hAnsi="宋体" w:cs="Arial"/>
                <w:sz w:val="24"/>
              </w:rPr>
            </w:pPr>
            <w:r>
              <w:rPr>
                <w:rFonts w:hint="eastAsia" w:ascii="宋体" w:hAnsi="宋体" w:cs="Arial"/>
                <w:sz w:val="24"/>
              </w:rPr>
              <w:t xml:space="preserve">4</w:t>
            </w:r>
            <w:r>
              <w:rPr>
                <w:rFonts w:ascii="宋体" w:hAnsi="宋体" w:cs="Arial"/>
                <w:sz w:val="24"/>
              </w:rPr>
            </w:r>
            <w:r/>
          </w:p>
        </w:tc>
        <w:tc>
          <w:tcPr>
            <w:tcW w:w="1423" w:type="dxa"/>
            <w:vAlign w:val="center"/>
            <w:textDirection w:val="lrTb"/>
            <w:noWrap w:val="false"/>
          </w:tcPr>
          <w:p>
            <w:pPr>
              <w:pStyle w:val="1016"/>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016"/>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016"/>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016"/>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16"/>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16"/>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16"/>
              <w:jc w:val="center"/>
              <w:spacing w:line="360" w:lineRule="auto"/>
              <w:widowControl/>
              <w:rPr>
                <w:rFonts w:ascii="宋体" w:hAnsi="宋体" w:cs="Arial"/>
                <w:sz w:val="24"/>
              </w:rPr>
            </w:pPr>
            <w:r>
              <w:rPr>
                <w:rFonts w:hint="eastAsia" w:ascii="宋体" w:hAnsi="宋体" w:cs="Arial"/>
                <w:sz w:val="24"/>
              </w:rPr>
              <w:t xml:space="preserve">5</w:t>
            </w:r>
            <w:r>
              <w:rPr>
                <w:rFonts w:ascii="宋体" w:hAnsi="宋体" w:cs="Arial"/>
                <w:sz w:val="24"/>
              </w:rPr>
            </w:r>
            <w:r/>
          </w:p>
        </w:tc>
        <w:tc>
          <w:tcPr>
            <w:tcW w:w="1423" w:type="dxa"/>
            <w:vAlign w:val="center"/>
            <w:textDirection w:val="lrTb"/>
            <w:noWrap w:val="false"/>
          </w:tcPr>
          <w:p>
            <w:pPr>
              <w:pStyle w:val="1016"/>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016"/>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016"/>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016"/>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16"/>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16"/>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16"/>
              <w:jc w:val="center"/>
              <w:spacing w:line="360" w:lineRule="auto"/>
              <w:widowControl/>
              <w:rPr>
                <w:rFonts w:ascii="宋体" w:hAnsi="宋体" w:cs="Arial"/>
                <w:sz w:val="24"/>
              </w:rPr>
            </w:pPr>
            <w:r>
              <w:rPr>
                <w:rFonts w:hint="eastAsia" w:ascii="宋体" w:hAnsi="宋体" w:cs="Arial"/>
                <w:sz w:val="24"/>
              </w:rPr>
              <w:t xml:space="preserve">……</w:t>
            </w:r>
            <w:r>
              <w:rPr>
                <w:rFonts w:ascii="宋体" w:hAnsi="宋体" w:cs="Arial"/>
                <w:sz w:val="24"/>
              </w:rPr>
            </w:r>
            <w:r/>
          </w:p>
        </w:tc>
        <w:tc>
          <w:tcPr>
            <w:tcW w:w="1423" w:type="dxa"/>
            <w:vAlign w:val="center"/>
            <w:textDirection w:val="lrTb"/>
            <w:noWrap w:val="false"/>
          </w:tcPr>
          <w:p>
            <w:pPr>
              <w:pStyle w:val="1016"/>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016"/>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016"/>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016"/>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16"/>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16"/>
              <w:jc w:val="center"/>
              <w:spacing w:line="360" w:lineRule="auto"/>
              <w:widowControl/>
              <w:rPr>
                <w:rFonts w:ascii="宋体" w:hAnsi="宋体" w:cs="Arial"/>
                <w:sz w:val="24"/>
              </w:rPr>
            </w:pPr>
            <w:r>
              <w:rPr>
                <w:rFonts w:ascii="宋体" w:hAnsi="宋体" w:cs="Arial"/>
                <w:sz w:val="24"/>
              </w:rPr>
            </w:r>
            <w:r/>
          </w:p>
        </w:tc>
      </w:tr>
      <w:tr>
        <w:trPr>
          <w:trHeight w:val="480"/>
        </w:trPr>
        <w:tc>
          <w:tcPr>
            <w:gridSpan w:val="3"/>
            <w:tcW w:w="4625" w:type="dxa"/>
            <w:vAlign w:val="center"/>
            <w:textDirection w:val="lrTb"/>
            <w:noWrap w:val="false"/>
          </w:tcPr>
          <w:p>
            <w:pPr>
              <w:pStyle w:val="1016"/>
              <w:jc w:val="center"/>
              <w:spacing w:line="360" w:lineRule="auto"/>
              <w:widowControl/>
              <w:rPr>
                <w:rFonts w:ascii="宋体" w:hAnsi="宋体" w:cs="Arial"/>
                <w:sz w:val="24"/>
              </w:rPr>
            </w:pPr>
            <w:r>
              <w:rPr>
                <w:rFonts w:hint="eastAsia" w:ascii="宋体" w:hAnsi="宋体" w:cs="Arial"/>
                <w:sz w:val="24"/>
              </w:rPr>
              <w:t xml:space="preserve">总价</w:t>
            </w:r>
            <w:r>
              <w:rPr>
                <w:rFonts w:ascii="宋体" w:hAnsi="宋体" w:cs="Arial"/>
                <w:sz w:val="24"/>
              </w:rPr>
            </w:r>
            <w:r/>
          </w:p>
        </w:tc>
        <w:tc>
          <w:tcPr>
            <w:gridSpan w:val="4"/>
            <w:tcW w:w="4025" w:type="dxa"/>
            <w:vAlign w:val="center"/>
            <w:textDirection w:val="lrTb"/>
            <w:noWrap w:val="false"/>
          </w:tcPr>
          <w:p>
            <w:pPr>
              <w:pStyle w:val="1016"/>
              <w:jc w:val="center"/>
              <w:spacing w:line="360" w:lineRule="auto"/>
              <w:widowControl/>
              <w:rPr>
                <w:rFonts w:ascii="宋体" w:hAnsi="宋体" w:cs="Arial"/>
                <w:sz w:val="24"/>
              </w:rPr>
            </w:pPr>
            <w:r>
              <w:rPr>
                <w:rFonts w:ascii="宋体" w:hAnsi="宋体" w:cs="Arial"/>
                <w:sz w:val="24"/>
              </w:rPr>
            </w:r>
            <w:r/>
          </w:p>
        </w:tc>
      </w:tr>
    </w:tbl>
    <w:p>
      <w:pPr>
        <w:pStyle w:val="1016"/>
        <w:jc w:val="left"/>
        <w:tabs>
          <w:tab w:val="left" w:pos="1800" w:leader="none"/>
          <w:tab w:val="left" w:pos="5580" w:leader="none"/>
        </w:tabs>
        <w:rPr>
          <w:rFonts w:hint="eastAsia"/>
          <w:color w:val="000000"/>
          <w:sz w:val="24"/>
        </w:rPr>
      </w:pPr>
      <w:r>
        <w:rPr>
          <w:rFonts w:hint="eastAsia"/>
          <w:color w:val="000000"/>
          <w:sz w:val="24"/>
        </w:rPr>
      </w:r>
      <w:r/>
    </w:p>
    <w:p>
      <w:pPr>
        <w:pStyle w:val="1016"/>
        <w:jc w:val="left"/>
        <w:tabs>
          <w:tab w:val="left" w:pos="1800" w:leader="none"/>
          <w:tab w:val="left" w:pos="5580" w:leader="none"/>
        </w:tabs>
        <w:rPr>
          <w:rFonts w:hint="eastAsia"/>
          <w:color w:val="000000"/>
          <w:sz w:val="24"/>
        </w:rPr>
      </w:pPr>
      <w:r>
        <w:rPr>
          <w:rFonts w:hint="eastAsia"/>
          <w:color w:val="000000"/>
          <w:sz w:val="24"/>
        </w:rPr>
      </w:r>
      <w:r/>
    </w:p>
    <w:p>
      <w:pPr>
        <w:pStyle w:val="1016"/>
        <w:jc w:val="left"/>
        <w:tabs>
          <w:tab w:val="left" w:pos="1800" w:leader="none"/>
          <w:tab w:val="left" w:pos="5580" w:leader="none"/>
        </w:tabs>
        <w:rPr>
          <w:color w:val="000000"/>
          <w:sz w:val="24"/>
        </w:rPr>
      </w:pPr>
      <w:r>
        <w:rPr>
          <w:color w:val="000000"/>
          <w:sz w:val="24"/>
        </w:rPr>
        <w:t xml:space="preserve">注：1.本表应按包分别填写。</w:t>
      </w:r>
      <w:r>
        <w:rPr>
          <w:color w:val="000000"/>
          <w:sz w:val="24"/>
        </w:rPr>
      </w:r>
      <w:r/>
    </w:p>
    <w:p>
      <w:pPr>
        <w:pStyle w:val="1016"/>
        <w:ind w:firstLine="480"/>
        <w:jc w:val="left"/>
        <w:tabs>
          <w:tab w:val="left" w:pos="1800" w:leader="none"/>
          <w:tab w:val="left" w:pos="5580" w:leader="none"/>
        </w:tabs>
        <w:rPr>
          <w:color w:val="000000"/>
          <w:sz w:val="24"/>
        </w:rPr>
      </w:pPr>
      <w:r>
        <w:rPr>
          <w:color w:val="000000"/>
          <w:sz w:val="24"/>
        </w:rPr>
        <w:t xml:space="preserve">2.如果不提供分项报价将视为没有实质性响应磋商文件</w:t>
      </w:r>
      <w:r>
        <w:rPr>
          <w:color w:val="000000"/>
          <w:sz w:val="24"/>
        </w:rPr>
      </w:r>
      <w:r/>
    </w:p>
    <w:p>
      <w:pPr>
        <w:pStyle w:val="1016"/>
        <w:ind w:firstLine="480"/>
        <w:jc w:val="left"/>
        <w:tabs>
          <w:tab w:val="left" w:pos="1800" w:leader="none"/>
          <w:tab w:val="left" w:pos="5580" w:leader="none"/>
        </w:tabs>
        <w:rPr>
          <w:rFonts w:hint="eastAsia"/>
          <w:color w:val="000000"/>
          <w:sz w:val="24"/>
        </w:rPr>
      </w:pPr>
      <w:r>
        <w:rPr>
          <w:color w:val="000000"/>
          <w:sz w:val="24"/>
        </w:rPr>
        <w:t xml:space="preserve">3.</w:t>
      </w:r>
      <w:r>
        <w:rPr>
          <w:rFonts w:hint="eastAsia"/>
          <w:color w:val="000000"/>
          <w:sz w:val="24"/>
        </w:rPr>
        <w:t xml:space="preserve">本表行数可以按照项目分项情况增加。</w:t>
      </w:r>
      <w:r>
        <w:rPr>
          <w:rFonts w:hint="eastAsia"/>
          <w:color w:val="000000"/>
          <w:sz w:val="24"/>
        </w:rPr>
      </w:r>
      <w:r/>
    </w:p>
    <w:p>
      <w:pPr>
        <w:pStyle w:val="1016"/>
        <w:ind w:firstLine="480"/>
        <w:jc w:val="left"/>
        <w:tabs>
          <w:tab w:val="left" w:pos="1800" w:leader="none"/>
          <w:tab w:val="left" w:pos="5580" w:leader="none"/>
        </w:tabs>
        <w:rPr>
          <w:color w:val="000000"/>
          <w:sz w:val="24"/>
        </w:rPr>
      </w:pPr>
      <w:r>
        <w:rPr>
          <w:rFonts w:hint="eastAsia"/>
          <w:color w:val="000000"/>
          <w:sz w:val="24"/>
        </w:rPr>
        <w:t xml:space="preserve">4.</w:t>
      </w:r>
      <w:r>
        <w:rPr>
          <w:color w:val="000000"/>
          <w:sz w:val="24"/>
        </w:rPr>
        <w:t xml:space="preserve">上述各项的</w:t>
      </w:r>
      <w:r>
        <w:rPr>
          <w:rFonts w:hint="eastAsia"/>
          <w:color w:val="000000"/>
          <w:sz w:val="24"/>
        </w:rPr>
        <w:t xml:space="preserve">服务内容如表格中填写不下的</w:t>
      </w:r>
      <w:r>
        <w:rPr>
          <w:color w:val="000000"/>
          <w:sz w:val="24"/>
        </w:rPr>
        <w:t xml:space="preserve">，可</w:t>
      </w:r>
      <w:r>
        <w:rPr>
          <w:rFonts w:hint="eastAsia"/>
          <w:color w:val="000000"/>
          <w:sz w:val="24"/>
        </w:rPr>
        <w:t xml:space="preserve">以逐项</w:t>
      </w:r>
      <w:r>
        <w:rPr>
          <w:color w:val="000000"/>
          <w:sz w:val="24"/>
        </w:rPr>
        <w:t xml:space="preserve">另页描述。</w:t>
      </w:r>
      <w:r>
        <w:rPr>
          <w:color w:val="000000"/>
          <w:sz w:val="24"/>
        </w:rPr>
      </w:r>
      <w:r/>
    </w:p>
    <w:p>
      <w:pPr>
        <w:pStyle w:val="1016"/>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1016"/>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1016"/>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16"/>
        <w:spacing w:line="360" w:lineRule="auto"/>
        <w:rPr>
          <w:rFonts w:hint="eastAsia" w:ascii="宋体" w:hAnsi="宋体" w:eastAsia="宋体" w:cs="宋体"/>
          <w:b/>
          <w:color w:val="000000"/>
          <w:sz w:val="24"/>
        </w:rPr>
        <w:outlineLvl w:val="2"/>
      </w:pPr>
      <w:r>
        <w:rPr>
          <w:color w:val="000000"/>
          <w:sz w:val="24"/>
          <w:szCs w:val="20"/>
        </w:rPr>
        <w:br w:type="page" w:clear="all"/>
      </w:r>
      <w:r>
        <w:rPr>
          <w:rFonts w:hint="eastAsia" w:ascii="宋体" w:hAnsi="宋体" w:eastAsia="宋体" w:cs="宋体"/>
          <w:b/>
          <w:color w:val="000000"/>
          <w:sz w:val="24"/>
        </w:rPr>
        <w:t xml:space="preserve">10  合同条款偏离表</w:t>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rPr>
          <w:rFonts w:hint="eastAsia" w:ascii="宋体" w:hAnsi="宋体" w:eastAsia="宋体" w:cs="宋体"/>
          <w:b/>
          <w:color w:val="000000"/>
          <w:sz w:val="24"/>
        </w:rPr>
      </w:r>
      <w:r/>
    </w:p>
    <w:p>
      <w:pPr>
        <w:pStyle w:val="1016"/>
        <w:spacing w:line="360" w:lineRule="auto"/>
        <w:rPr>
          <w:color w:val="000000"/>
          <w:sz w:val="24"/>
          <w:szCs w:val="20"/>
        </w:rPr>
      </w:pPr>
      <w:r>
        <w:rPr>
          <w:color w:val="000000"/>
          <w:sz w:val="24"/>
          <w:szCs w:val="20"/>
        </w:rPr>
      </w:r>
      <w:r/>
    </w:p>
    <w:p>
      <w:pPr>
        <w:pStyle w:val="1016"/>
        <w:jc w:val="center"/>
        <w:rPr>
          <w:b/>
          <w:color w:val="000000"/>
          <w:sz w:val="36"/>
          <w:szCs w:val="36"/>
        </w:rPr>
      </w:pPr>
      <w:r>
        <w:rPr>
          <w:rFonts w:hint="eastAsia"/>
          <w:b/>
          <w:color w:val="000000"/>
          <w:sz w:val="36"/>
          <w:szCs w:val="36"/>
        </w:rPr>
        <w:t xml:space="preserve">合同条款偏离表</w:t>
      </w:r>
      <w:r>
        <w:rPr>
          <w:b/>
          <w:color w:val="000000"/>
          <w:sz w:val="36"/>
          <w:szCs w:val="36"/>
        </w:rPr>
      </w:r>
      <w:r/>
    </w:p>
    <w:p>
      <w:pPr>
        <w:pStyle w:val="1016"/>
        <w:jc w:val="center"/>
        <w:rPr>
          <w:color w:val="000000"/>
          <w:sz w:val="36"/>
          <w:szCs w:val="36"/>
        </w:rPr>
      </w:pPr>
      <w:r>
        <w:rPr>
          <w:color w:val="000000"/>
          <w:sz w:val="36"/>
          <w:szCs w:val="36"/>
        </w:rPr>
      </w:r>
      <w:r/>
    </w:p>
    <w:p>
      <w:pPr>
        <w:pStyle w:val="1016"/>
        <w:spacing w:line="360" w:lineRule="auto"/>
        <w:rPr>
          <w:color w:val="000000"/>
          <w:sz w:val="24"/>
          <w:szCs w:val="20"/>
        </w:rPr>
      </w:pPr>
      <w:r>
        <w:rPr>
          <w:color w:val="000000"/>
          <w:sz w:val="24"/>
          <w:szCs w:val="20"/>
        </w:rPr>
      </w:r>
      <w:r/>
    </w:p>
    <w:p>
      <w:pPr>
        <w:pStyle w:val="1016"/>
        <w:ind w:firstLine="360"/>
        <w:jc w:val="left"/>
        <w:spacing w:line="360" w:lineRule="auto"/>
        <w:tabs>
          <w:tab w:val="left" w:pos="1800" w:leader="none"/>
          <w:tab w:val="left" w:pos="5580" w:leader="none"/>
        </w:tabs>
        <w:rPr>
          <w:color w:val="000000"/>
          <w:sz w:val="24"/>
        </w:rPr>
      </w:pPr>
      <w:r>
        <w:rPr>
          <w:color w:val="000000"/>
          <w:sz w:val="24"/>
        </w:rPr>
        <w:t xml:space="preserve">项目编号/包号：_______________     项目名称：_____________________</w:t>
      </w:r>
      <w:r>
        <w:rPr>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trHeight w:val="930"/>
        </w:trPr>
        <w:tc>
          <w:tcPr>
            <w:gridSpan w:val="6"/>
            <w:tcW w:w="9288" w:type="dxa"/>
            <w:vAlign w:val="center"/>
            <w:textDirection w:val="lrTb"/>
            <w:noWrap w:val="false"/>
          </w:tcPr>
          <w:p>
            <w:pPr>
              <w:pStyle w:val="1016"/>
              <w:jc w:val="left"/>
              <w:rPr>
                <w:rFonts w:ascii="宋体" w:hAnsi="宋体"/>
                <w:b/>
                <w:color w:val="000000"/>
                <w:sz w:val="24"/>
              </w:rPr>
            </w:pPr>
            <w:r>
              <w:rPr>
                <w:rFonts w:hint="eastAsia" w:ascii="宋体" w:hAnsi="宋体"/>
                <w:b/>
                <w:color w:val="000000"/>
                <w:sz w:val="24"/>
              </w:rPr>
              <w:t xml:space="preserve">对本项目合同条款的偏离情况（请进行勾选）：</w:t>
            </w:r>
            <w:r>
              <w:rPr>
                <w:rFonts w:ascii="宋体" w:hAnsi="宋体"/>
                <w:b/>
                <w:color w:val="000000"/>
                <w:sz w:val="24"/>
              </w:rPr>
            </w:r>
            <w:r/>
          </w:p>
          <w:p>
            <w:pPr>
              <w:pStyle w:val="1016"/>
              <w:jc w:val="left"/>
              <w:rPr>
                <w:rFonts w:ascii="宋体" w:hAnsi="宋体"/>
                <w:b/>
                <w:color w:val="000000"/>
                <w:sz w:val="24"/>
              </w:rPr>
            </w:pPr>
            <w:r>
              <w:rPr>
                <w:rFonts w:ascii="宋体" w:hAnsi="宋体"/>
                <w:b/>
                <w:color w:val="000000"/>
                <w:sz w:val="24"/>
              </w:rPr>
              <w:t xml:space="preserve">□无偏离</w:t>
            </w:r>
            <w:r>
              <w:rPr>
                <w:rFonts w:ascii="宋体" w:hAnsi="宋体"/>
                <w:color w:val="000000"/>
                <w:sz w:val="24"/>
              </w:rPr>
              <w:t xml:space="preserve">（</w:t>
            </w:r>
            <w:r>
              <w:rPr>
                <w:rFonts w:ascii="宋体" w:hAnsi="宋体"/>
                <w:color w:val="000000"/>
                <w:sz w:val="24"/>
                <w:szCs w:val="21"/>
              </w:rPr>
              <w:t xml:space="preserve">如无偏离，仅勾选无偏离即可</w:t>
            </w:r>
            <w:r>
              <w:rPr>
                <w:rFonts w:ascii="宋体" w:hAnsi="宋体"/>
                <w:color w:val="000000"/>
                <w:sz w:val="24"/>
              </w:rPr>
              <w:t xml:space="preserve">）</w:t>
            </w:r>
            <w:r>
              <w:rPr>
                <w:rFonts w:ascii="宋体" w:hAnsi="宋体"/>
                <w:b/>
                <w:color w:val="000000"/>
                <w:sz w:val="24"/>
              </w:rPr>
            </w:r>
            <w:r/>
          </w:p>
          <w:p>
            <w:pPr>
              <w:pStyle w:val="1016"/>
              <w:jc w:val="left"/>
              <w:rPr>
                <w:rFonts w:ascii="宋体" w:hAnsi="宋体"/>
                <w:color w:val="000000"/>
                <w:sz w:val="24"/>
              </w:rPr>
            </w:pPr>
            <w:r>
              <w:rPr>
                <w:rFonts w:ascii="宋体" w:hAnsi="宋体"/>
                <w:b/>
                <w:color w:val="000000"/>
                <w:sz w:val="24"/>
              </w:rPr>
              <w:t xml:space="preserve">□有偏离</w:t>
            </w:r>
            <w:r>
              <w:rPr>
                <w:rFonts w:ascii="宋体" w:hAnsi="宋体"/>
                <w:color w:val="000000"/>
                <w:sz w:val="24"/>
              </w:rPr>
              <w:t xml:space="preserve">（</w:t>
            </w:r>
            <w:r>
              <w:rPr>
                <w:rFonts w:ascii="宋体" w:hAnsi="宋体"/>
                <w:color w:val="000000"/>
                <w:sz w:val="24"/>
                <w:szCs w:val="21"/>
              </w:rPr>
              <w:t xml:space="preserve">如有负偏离，</w:t>
            </w:r>
            <w:r>
              <w:rPr>
                <w:rFonts w:ascii="宋体" w:hAnsi="宋体"/>
                <w:color w:val="000000"/>
                <w:sz w:val="24"/>
              </w:rPr>
              <w:t xml:space="preserve">则须在本表中对负偏离项逐一列明）</w:t>
            </w:r>
            <w:r>
              <w:rPr>
                <w:rFonts w:ascii="宋体" w:hAnsi="宋体"/>
                <w:color w:val="000000"/>
                <w:sz w:val="24"/>
              </w:rPr>
            </w:r>
            <w:r/>
          </w:p>
        </w:tc>
      </w:tr>
      <w:tr>
        <w:trPr>
          <w:trHeight w:val="930"/>
        </w:trPr>
        <w:tc>
          <w:tcPr>
            <w:tcW w:w="834" w:type="dxa"/>
            <w:vAlign w:val="center"/>
            <w:textDirection w:val="lrTb"/>
            <w:noWrap w:val="false"/>
          </w:tcPr>
          <w:p>
            <w:pPr>
              <w:pStyle w:val="1016"/>
              <w:jc w:val="center"/>
              <w:rPr>
                <w:rFonts w:ascii="宋体" w:hAnsi="宋体"/>
                <w:color w:val="000000"/>
                <w:sz w:val="24"/>
              </w:rPr>
            </w:pPr>
            <w:r>
              <w:rPr>
                <w:rFonts w:ascii="宋体" w:hAnsi="宋体"/>
                <w:color w:val="000000"/>
                <w:sz w:val="24"/>
              </w:rPr>
              <w:t xml:space="preserve">序号</w:t>
            </w:r>
            <w:r>
              <w:rPr>
                <w:rFonts w:ascii="宋体" w:hAnsi="宋体"/>
                <w:color w:val="000000"/>
                <w:sz w:val="24"/>
              </w:rPr>
            </w:r>
            <w:r/>
          </w:p>
        </w:tc>
        <w:tc>
          <w:tcPr>
            <w:tcW w:w="1301" w:type="dxa"/>
            <w:vAlign w:val="center"/>
            <w:textDirection w:val="lrTb"/>
            <w:noWrap w:val="false"/>
          </w:tcPr>
          <w:p>
            <w:pPr>
              <w:pStyle w:val="1016"/>
              <w:jc w:val="center"/>
              <w:rPr>
                <w:rFonts w:ascii="宋体" w:hAnsi="宋体"/>
                <w:color w:val="000000"/>
                <w:sz w:val="24"/>
              </w:rPr>
            </w:pPr>
            <w:r>
              <w:rPr>
                <w:rFonts w:ascii="宋体" w:hAnsi="宋体"/>
                <w:color w:val="000000"/>
                <w:sz w:val="24"/>
                <w:szCs w:val="21"/>
              </w:rPr>
              <w:t xml:space="preserve">磋商文件</w:t>
            </w:r>
            <w:r>
              <w:rPr>
                <w:rFonts w:ascii="宋体" w:hAnsi="宋体"/>
                <w:color w:val="000000"/>
                <w:sz w:val="24"/>
              </w:rPr>
              <w:t xml:space="preserve">条目号（页码）</w:t>
            </w:r>
            <w:r>
              <w:rPr>
                <w:rFonts w:ascii="宋体" w:hAnsi="宋体"/>
                <w:color w:val="000000"/>
                <w:sz w:val="24"/>
              </w:rPr>
            </w:r>
            <w:r/>
          </w:p>
        </w:tc>
        <w:tc>
          <w:tcPr>
            <w:tcW w:w="2007" w:type="dxa"/>
            <w:vAlign w:val="center"/>
            <w:textDirection w:val="lrTb"/>
            <w:noWrap w:val="false"/>
          </w:tcPr>
          <w:p>
            <w:pPr>
              <w:pStyle w:val="1016"/>
              <w:jc w:val="center"/>
              <w:rPr>
                <w:rFonts w:ascii="宋体" w:hAnsi="宋体"/>
                <w:color w:val="000000"/>
                <w:sz w:val="24"/>
              </w:rPr>
            </w:pPr>
            <w:r>
              <w:rPr>
                <w:rFonts w:ascii="宋体" w:hAnsi="宋体"/>
                <w:color w:val="000000"/>
                <w:sz w:val="24"/>
                <w:szCs w:val="21"/>
              </w:rPr>
              <w:t xml:space="preserve">磋商文件</w:t>
            </w:r>
            <w:r>
              <w:rPr>
                <w:rFonts w:ascii="宋体" w:hAnsi="宋体"/>
                <w:color w:val="000000"/>
                <w:sz w:val="24"/>
              </w:rPr>
              <w:t xml:space="preserve">要求</w:t>
            </w:r>
            <w:r>
              <w:rPr>
                <w:rFonts w:ascii="宋体" w:hAnsi="宋体"/>
                <w:color w:val="000000"/>
                <w:sz w:val="24"/>
              </w:rPr>
            </w:r>
            <w:r/>
          </w:p>
        </w:tc>
        <w:tc>
          <w:tcPr>
            <w:tcW w:w="2008" w:type="dxa"/>
            <w:vAlign w:val="center"/>
            <w:textDirection w:val="lrTb"/>
            <w:noWrap w:val="false"/>
          </w:tcPr>
          <w:p>
            <w:pPr>
              <w:pStyle w:val="1016"/>
              <w:jc w:val="center"/>
              <w:rPr>
                <w:rFonts w:ascii="宋体" w:hAnsi="宋体"/>
                <w:color w:val="000000"/>
                <w:sz w:val="24"/>
              </w:rPr>
            </w:pPr>
            <w:r>
              <w:rPr>
                <w:rFonts w:ascii="宋体" w:hAnsi="宋体"/>
                <w:color w:val="000000"/>
                <w:sz w:val="24"/>
              </w:rPr>
              <w:t xml:space="preserve">响应文件内容</w:t>
            </w:r>
            <w:r>
              <w:rPr>
                <w:rFonts w:ascii="宋体" w:hAnsi="宋体"/>
                <w:color w:val="000000"/>
                <w:sz w:val="24"/>
              </w:rPr>
            </w:r>
            <w:r/>
          </w:p>
        </w:tc>
        <w:tc>
          <w:tcPr>
            <w:tcW w:w="2458" w:type="dxa"/>
            <w:vAlign w:val="center"/>
            <w:textDirection w:val="lrTb"/>
            <w:noWrap w:val="false"/>
          </w:tcPr>
          <w:p>
            <w:pPr>
              <w:pStyle w:val="1016"/>
              <w:jc w:val="center"/>
              <w:rPr>
                <w:rFonts w:ascii="宋体" w:hAnsi="宋体"/>
                <w:color w:val="000000"/>
                <w:sz w:val="24"/>
              </w:rPr>
            </w:pPr>
            <w:r>
              <w:rPr>
                <w:rFonts w:ascii="宋体" w:hAnsi="宋体"/>
                <w:color w:val="000000"/>
                <w:sz w:val="24"/>
              </w:rPr>
              <w:t xml:space="preserve">偏离情况</w:t>
            </w:r>
            <w:r>
              <w:rPr>
                <w:rFonts w:ascii="宋体" w:hAnsi="宋体"/>
                <w:color w:val="000000"/>
                <w:sz w:val="24"/>
              </w:rPr>
            </w:r>
            <w:r/>
          </w:p>
          <w:p>
            <w:pPr>
              <w:pStyle w:val="1016"/>
              <w:jc w:val="center"/>
              <w:rPr>
                <w:rFonts w:ascii="宋体" w:hAnsi="宋体"/>
                <w:color w:val="000000"/>
                <w:sz w:val="24"/>
              </w:rPr>
            </w:pPr>
            <w:r>
              <w:rPr>
                <w:rFonts w:ascii="宋体" w:hAnsi="宋体"/>
                <w:color w:val="000000"/>
                <w:sz w:val="24"/>
              </w:rPr>
              <w:t xml:space="preserve">（据实填写）</w:t>
            </w:r>
            <w:r>
              <w:rPr>
                <w:rFonts w:ascii="宋体" w:hAnsi="宋体"/>
                <w:color w:val="000000"/>
                <w:sz w:val="24"/>
              </w:rPr>
            </w:r>
            <w:r/>
          </w:p>
        </w:tc>
        <w:tc>
          <w:tcPr>
            <w:tcW w:w="788" w:type="dxa"/>
            <w:vAlign w:val="center"/>
            <w:textDirection w:val="lrTb"/>
            <w:noWrap w:val="false"/>
          </w:tcPr>
          <w:p>
            <w:pPr>
              <w:pStyle w:val="1016"/>
              <w:jc w:val="center"/>
              <w:rPr>
                <w:rFonts w:ascii="宋体" w:hAnsi="宋体"/>
                <w:color w:val="000000"/>
                <w:sz w:val="24"/>
              </w:rPr>
            </w:pPr>
            <w:r>
              <w:rPr>
                <w:rFonts w:ascii="宋体" w:hAnsi="宋体"/>
                <w:color w:val="000000"/>
                <w:sz w:val="24"/>
              </w:rPr>
              <w:t xml:space="preserve">说明</w:t>
            </w:r>
            <w:r>
              <w:rPr>
                <w:rFonts w:ascii="宋体" w:hAnsi="宋体"/>
                <w:color w:val="000000"/>
                <w:sz w:val="24"/>
              </w:rPr>
            </w:r>
            <w:r/>
          </w:p>
        </w:tc>
      </w:tr>
      <w:tr>
        <w:trPr>
          <w:trHeight w:val="930"/>
        </w:trPr>
        <w:tc>
          <w:tcPr>
            <w:tcW w:w="834"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r>
      <w:tr>
        <w:trPr>
          <w:trHeight w:val="930"/>
        </w:trPr>
        <w:tc>
          <w:tcPr>
            <w:tcW w:w="834"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r>
      <w:tr>
        <w:trPr>
          <w:trHeight w:val="930"/>
        </w:trPr>
        <w:tc>
          <w:tcPr>
            <w:tcW w:w="834"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r>
      <w:tr>
        <w:trPr>
          <w:trHeight w:val="930"/>
        </w:trPr>
        <w:tc>
          <w:tcPr>
            <w:tcW w:w="834"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r>
    </w:tbl>
    <w:p>
      <w:pPr>
        <w:pStyle w:val="1016"/>
        <w:jc w:val="left"/>
        <w:tabs>
          <w:tab w:val="left" w:pos="1800" w:leader="none"/>
          <w:tab w:val="left" w:pos="5580" w:leader="none"/>
        </w:tabs>
        <w:rPr>
          <w:color w:val="000000"/>
          <w:sz w:val="24"/>
        </w:rPr>
      </w:pPr>
      <w:r>
        <w:rPr>
          <w:color w:val="000000"/>
          <w:sz w:val="24"/>
        </w:rPr>
      </w:r>
      <w:r/>
    </w:p>
    <w:p>
      <w:pPr>
        <w:pStyle w:val="1016"/>
        <w:jc w:val="left"/>
        <w:tabs>
          <w:tab w:val="left" w:pos="1800" w:leader="none"/>
          <w:tab w:val="left" w:pos="5580" w:leader="none"/>
        </w:tabs>
        <w:rPr>
          <w:rFonts w:ascii="宋体" w:hAnsi="宋体"/>
          <w:color w:val="000000"/>
          <w:sz w:val="24"/>
        </w:rPr>
      </w:pPr>
      <w:r>
        <w:rPr>
          <w:rFonts w:hint="eastAsia" w:ascii="宋体" w:hAnsi="宋体"/>
          <w:color w:val="000000"/>
          <w:sz w:val="24"/>
        </w:rPr>
        <w:t xml:space="preserve">注：</w:t>
      </w:r>
      <w:r>
        <w:rPr>
          <w:rFonts w:ascii="宋体" w:hAnsi="宋体"/>
          <w:color w:val="000000"/>
          <w:sz w:val="24"/>
        </w:rPr>
      </w:r>
      <w:r/>
    </w:p>
    <w:p>
      <w:pPr>
        <w:pStyle w:val="1016"/>
        <w:jc w:val="left"/>
        <w:tabs>
          <w:tab w:val="left" w:pos="1800" w:leader="none"/>
          <w:tab w:val="left" w:pos="5580" w:leader="none"/>
        </w:tabs>
        <w:rPr>
          <w:rFonts w:ascii="宋体" w:hAnsi="宋体"/>
          <w:sz w:val="24"/>
        </w:rPr>
      </w:pPr>
      <w:r>
        <w:rPr>
          <w:rFonts w:ascii="宋体" w:hAnsi="宋体"/>
          <w:color w:val="000000"/>
          <w:sz w:val="24"/>
        </w:rPr>
        <w:t xml:space="preserve">1. </w:t>
      </w:r>
      <w:r>
        <w:rPr>
          <w:rFonts w:hint="eastAsia" w:ascii="宋体" w:hAnsi="宋体"/>
          <w:sz w:val="24"/>
        </w:rPr>
        <w:t xml:space="preserve">对合同条款中的所有要求，除本表所列明的所有偏离外，均视作供应商已对之理解和响应。</w:t>
      </w:r>
      <w:r>
        <w:rPr>
          <w:rFonts w:ascii="宋体" w:hAnsi="宋体"/>
          <w:sz w:val="24"/>
        </w:rPr>
      </w:r>
      <w:r/>
    </w:p>
    <w:p>
      <w:pPr>
        <w:pStyle w:val="1016"/>
        <w:jc w:val="left"/>
        <w:tabs>
          <w:tab w:val="left" w:pos="1800" w:leader="none"/>
          <w:tab w:val="left" w:pos="5580" w:leader="none"/>
        </w:tabs>
        <w:rPr>
          <w:rFonts w:ascii="宋体" w:hAnsi="宋体"/>
          <w:color w:val="000000"/>
          <w:sz w:val="24"/>
        </w:rPr>
      </w:pPr>
      <w:r>
        <w:rPr>
          <w:rFonts w:ascii="宋体" w:hAnsi="宋体"/>
          <w:sz w:val="24"/>
        </w:rPr>
        <w:t xml:space="preserve">2. </w:t>
      </w:r>
      <w:r>
        <w:rPr>
          <w:rFonts w:hint="eastAsia" w:ascii="宋体" w:hAnsi="宋体"/>
          <w:sz w:val="24"/>
        </w:rPr>
        <w:t xml:space="preserve">“偏离情况”列应</w:t>
      </w:r>
      <w:r>
        <w:rPr>
          <w:rFonts w:hint="eastAsia" w:ascii="宋体" w:hAnsi="宋体"/>
          <w:color w:val="000000"/>
          <w:sz w:val="24"/>
        </w:rPr>
        <w:t xml:space="preserve">据实</w:t>
      </w:r>
      <w:r>
        <w:rPr>
          <w:rFonts w:hint="eastAsia" w:ascii="宋体" w:hAnsi="宋体"/>
          <w:sz w:val="24"/>
        </w:rPr>
        <w:t xml:space="preserve">填写“正偏离”或“负偏离”。</w:t>
      </w:r>
      <w:r>
        <w:rPr>
          <w:rFonts w:ascii="宋体" w:hAnsi="宋体"/>
          <w:color w:val="000000"/>
          <w:sz w:val="24"/>
        </w:rPr>
      </w:r>
      <w:r/>
    </w:p>
    <w:p>
      <w:pPr>
        <w:pStyle w:val="1016"/>
        <w:spacing w:line="360" w:lineRule="auto"/>
        <w:rPr>
          <w:rFonts w:ascii="宋体" w:hAnsi="宋体"/>
          <w:color w:val="000000"/>
          <w:sz w:val="24"/>
          <w:szCs w:val="20"/>
        </w:rPr>
      </w:pPr>
      <w:r>
        <w:rPr>
          <w:rFonts w:ascii="宋体" w:hAnsi="宋体"/>
          <w:color w:val="000000"/>
          <w:sz w:val="24"/>
          <w:szCs w:val="20"/>
        </w:rPr>
      </w:r>
      <w:r/>
    </w:p>
    <w:p>
      <w:pPr>
        <w:pStyle w:val="1016"/>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1016"/>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1016"/>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16"/>
        <w:spacing w:line="360" w:lineRule="auto"/>
        <w:rPr>
          <w:rFonts w:hint="eastAsia" w:ascii="宋体" w:hAnsi="宋体" w:eastAsia="宋体" w:cs="宋体"/>
          <w:b/>
          <w:color w:val="000000"/>
          <w:sz w:val="24"/>
        </w:rPr>
        <w:outlineLvl w:val="2"/>
      </w:pPr>
      <w:r>
        <w:rPr>
          <w:color w:val="000000"/>
          <w:sz w:val="24"/>
          <w:szCs w:val="20"/>
        </w:rPr>
        <w:br w:type="page" w:clear="all"/>
      </w:r>
      <w:r>
        <w:rPr>
          <w:rFonts w:hint="eastAsia" w:ascii="宋体" w:hAnsi="宋体" w:eastAsia="宋体" w:cs="宋体"/>
          <w:b/>
          <w:color w:val="000000"/>
          <w:sz w:val="24"/>
        </w:rPr>
        <w:t xml:space="preserve">11  </w:t>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rPr>
          <w:rFonts w:hint="eastAsia" w:ascii="宋体" w:hAnsi="宋体" w:eastAsia="宋体" w:cs="宋体"/>
          <w:b/>
          <w:color w:val="000000"/>
          <w:sz w:val="24"/>
        </w:rPr>
        <w:t xml:space="preserve">采购需求偏离表</w:t>
      </w:r>
      <w:r>
        <w:rPr>
          <w:rFonts w:hint="eastAsia" w:ascii="宋体" w:hAnsi="宋体" w:eastAsia="宋体" w:cs="宋体"/>
          <w:b/>
          <w:color w:val="000000"/>
          <w:sz w:val="24"/>
        </w:rPr>
      </w:r>
      <w:r/>
    </w:p>
    <w:p>
      <w:pPr>
        <w:pStyle w:val="1016"/>
        <w:jc w:val="center"/>
        <w:rPr>
          <w:b/>
          <w:color w:val="000000"/>
          <w:sz w:val="36"/>
          <w:szCs w:val="36"/>
        </w:rPr>
      </w:pPr>
      <w:r>
        <w:rPr>
          <w:rFonts w:hint="eastAsia"/>
          <w:b/>
          <w:color w:val="000000"/>
          <w:sz w:val="36"/>
          <w:szCs w:val="36"/>
        </w:rPr>
        <w:t xml:space="preserve">采购需求偏离表</w:t>
      </w:r>
      <w:r>
        <w:rPr>
          <w:b/>
          <w:color w:val="000000"/>
          <w:sz w:val="36"/>
          <w:szCs w:val="36"/>
        </w:rPr>
      </w:r>
      <w:r/>
    </w:p>
    <w:p>
      <w:pPr>
        <w:pStyle w:val="1016"/>
        <w:jc w:val="center"/>
        <w:rPr>
          <w:color w:val="000000"/>
          <w:sz w:val="36"/>
          <w:szCs w:val="36"/>
        </w:rPr>
      </w:pPr>
      <w:r>
        <w:rPr>
          <w:color w:val="000000"/>
          <w:sz w:val="36"/>
          <w:szCs w:val="36"/>
        </w:rPr>
      </w:r>
      <w:r/>
    </w:p>
    <w:p>
      <w:pPr>
        <w:pStyle w:val="1016"/>
        <w:ind w:firstLine="36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项目名称：_______________________</w:t>
      </w:r>
      <w:r>
        <w:rPr>
          <w:color w:val="000000"/>
          <w:sz w:val="24"/>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16"/>
              <w:jc w:val="center"/>
              <w:rPr>
                <w:rFonts w:ascii="宋体" w:hAnsi="宋体"/>
                <w:color w:val="000000"/>
                <w:sz w:val="24"/>
              </w:rPr>
            </w:pPr>
            <w:r>
              <w:rPr>
                <w:rFonts w:ascii="宋体" w:hAnsi="宋体"/>
                <w:color w:val="000000"/>
                <w:sz w:val="24"/>
              </w:rPr>
              <w:t xml:space="preserve">序号</w:t>
            </w:r>
            <w:r>
              <w:rPr>
                <w:rFonts w:ascii="宋体" w:hAnsi="宋体"/>
                <w:color w:val="000000"/>
                <w:sz w:val="24"/>
              </w:rPr>
            </w:r>
            <w:r/>
          </w:p>
        </w:tc>
        <w:tc>
          <w:tcPr>
            <w:tcW w:w="1482" w:type="dxa"/>
            <w:vAlign w:val="center"/>
            <w:textDirection w:val="lrTb"/>
            <w:noWrap w:val="false"/>
          </w:tcPr>
          <w:p>
            <w:pPr>
              <w:pStyle w:val="1016"/>
              <w:jc w:val="center"/>
              <w:rPr>
                <w:rFonts w:ascii="宋体" w:hAnsi="宋体"/>
                <w:color w:val="000000"/>
                <w:sz w:val="24"/>
              </w:rPr>
            </w:pPr>
            <w:r>
              <w:rPr>
                <w:rFonts w:ascii="宋体" w:hAnsi="宋体"/>
                <w:color w:val="000000"/>
                <w:sz w:val="24"/>
              </w:rPr>
              <w:t xml:space="preserve">磋商文件条目号(页码)</w:t>
            </w:r>
            <w:r>
              <w:rPr>
                <w:rFonts w:ascii="宋体" w:hAnsi="宋体"/>
                <w:color w:val="000000"/>
                <w:sz w:val="24"/>
              </w:rPr>
            </w:r>
            <w:r/>
          </w:p>
        </w:tc>
        <w:tc>
          <w:tcPr>
            <w:tcW w:w="2384" w:type="dxa"/>
            <w:vAlign w:val="center"/>
            <w:textDirection w:val="lrTb"/>
            <w:noWrap w:val="false"/>
          </w:tcPr>
          <w:p>
            <w:pPr>
              <w:pStyle w:val="1016"/>
              <w:jc w:val="center"/>
              <w:rPr>
                <w:rFonts w:ascii="宋体" w:hAnsi="宋体"/>
                <w:color w:val="000000"/>
                <w:sz w:val="24"/>
              </w:rPr>
            </w:pPr>
            <w:r>
              <w:rPr>
                <w:rFonts w:ascii="宋体" w:hAnsi="宋体"/>
                <w:color w:val="000000"/>
                <w:sz w:val="24"/>
              </w:rPr>
              <w:t xml:space="preserve">磋商文件要求</w:t>
            </w:r>
            <w:r>
              <w:rPr>
                <w:rFonts w:ascii="宋体" w:hAnsi="宋体"/>
                <w:color w:val="000000"/>
                <w:sz w:val="24"/>
              </w:rPr>
            </w:r>
            <w:r/>
          </w:p>
        </w:tc>
        <w:tc>
          <w:tcPr>
            <w:tcW w:w="2126" w:type="dxa"/>
            <w:vAlign w:val="center"/>
            <w:textDirection w:val="lrTb"/>
            <w:noWrap w:val="false"/>
          </w:tcPr>
          <w:p>
            <w:pPr>
              <w:pStyle w:val="1016"/>
              <w:jc w:val="center"/>
              <w:rPr>
                <w:rFonts w:ascii="宋体" w:hAnsi="宋体"/>
                <w:color w:val="000000"/>
                <w:sz w:val="24"/>
              </w:rPr>
            </w:pPr>
            <w:r>
              <w:rPr>
                <w:rFonts w:ascii="宋体" w:hAnsi="宋体"/>
                <w:color w:val="000000"/>
                <w:sz w:val="24"/>
              </w:rPr>
              <w:t xml:space="preserve">响应内容</w:t>
            </w:r>
            <w:r>
              <w:rPr>
                <w:rFonts w:ascii="宋体" w:hAnsi="宋体"/>
                <w:color w:val="000000"/>
                <w:sz w:val="24"/>
              </w:rPr>
            </w:r>
            <w:r/>
          </w:p>
        </w:tc>
        <w:tc>
          <w:tcPr>
            <w:tcW w:w="1875" w:type="dxa"/>
            <w:vAlign w:val="center"/>
            <w:textDirection w:val="lrTb"/>
            <w:noWrap w:val="false"/>
          </w:tcPr>
          <w:p>
            <w:pPr>
              <w:pStyle w:val="1016"/>
              <w:jc w:val="center"/>
              <w:rPr>
                <w:rFonts w:ascii="宋体" w:hAnsi="宋体"/>
                <w:color w:val="000000"/>
                <w:sz w:val="24"/>
              </w:rPr>
            </w:pPr>
            <w:r>
              <w:rPr>
                <w:rFonts w:ascii="宋体" w:hAnsi="宋体"/>
                <w:color w:val="000000"/>
                <w:sz w:val="24"/>
              </w:rPr>
              <w:t xml:space="preserve">偏离情况</w:t>
            </w:r>
            <w:r>
              <w:rPr>
                <w:rFonts w:ascii="宋体" w:hAnsi="宋体"/>
                <w:color w:val="000000"/>
                <w:sz w:val="24"/>
              </w:rPr>
            </w:r>
            <w:r/>
          </w:p>
          <w:p>
            <w:pPr>
              <w:pStyle w:val="1016"/>
              <w:jc w:val="center"/>
              <w:rPr>
                <w:rFonts w:ascii="宋体" w:hAnsi="宋体"/>
                <w:color w:val="000000"/>
                <w:sz w:val="24"/>
              </w:rPr>
            </w:pPr>
            <w:r>
              <w:rPr>
                <w:rFonts w:ascii="宋体" w:hAnsi="宋体"/>
                <w:color w:val="000000"/>
                <w:sz w:val="24"/>
                <w:szCs w:val="21"/>
              </w:rPr>
              <w:t xml:space="preserve">（据实填写）</w:t>
            </w:r>
            <w:r>
              <w:rPr>
                <w:rFonts w:ascii="宋体" w:hAnsi="宋体"/>
                <w:color w:val="000000"/>
                <w:sz w:val="24"/>
              </w:rPr>
            </w:r>
            <w:r/>
          </w:p>
        </w:tc>
        <w:tc>
          <w:tcPr>
            <w:tcW w:w="1009" w:type="dxa"/>
            <w:vAlign w:val="center"/>
            <w:textDirection w:val="lrTb"/>
            <w:noWrap w:val="false"/>
          </w:tcPr>
          <w:p>
            <w:pPr>
              <w:pStyle w:val="1016"/>
              <w:jc w:val="center"/>
              <w:rPr>
                <w:rFonts w:ascii="宋体" w:hAnsi="宋体"/>
                <w:color w:val="000000"/>
                <w:sz w:val="24"/>
              </w:rPr>
            </w:pPr>
            <w:r>
              <w:rPr>
                <w:rFonts w:ascii="宋体" w:hAnsi="宋体"/>
                <w:color w:val="000000"/>
                <w:sz w:val="24"/>
              </w:rPr>
              <w:t xml:space="preserve">说明</w:t>
            </w:r>
            <w:r>
              <w:rPr>
                <w:rFonts w:ascii="宋体" w:hAnsi="宋体"/>
                <w:color w:val="000000"/>
                <w:sz w:val="24"/>
              </w:rPr>
            </w:r>
            <w:r/>
          </w:p>
        </w:tc>
      </w:tr>
      <w:tr>
        <w:trPr>
          <w:trHeight w:val="930"/>
        </w:trPr>
        <w:tc>
          <w:tcPr>
            <w:tcW w:w="775"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r>
    </w:tbl>
    <w:p>
      <w:pPr>
        <w:pStyle w:val="1016"/>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1016"/>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1016"/>
        <w:jc w:val="left"/>
        <w:tabs>
          <w:tab w:val="left" w:pos="1800" w:leader="none"/>
          <w:tab w:val="left" w:pos="5580" w:leader="none"/>
        </w:tabs>
        <w:rPr>
          <w:rFonts w:ascii="宋体" w:hAnsi="宋体"/>
          <w:color w:val="000000"/>
          <w:sz w:val="24"/>
        </w:rPr>
      </w:pPr>
      <w:r>
        <w:rPr>
          <w:rFonts w:ascii="宋体" w:hAnsi="宋体"/>
          <w:color w:val="000000"/>
          <w:sz w:val="24"/>
        </w:rPr>
        <w:t xml:space="preserve">注：</w:t>
      </w:r>
      <w:r>
        <w:rPr>
          <w:rFonts w:ascii="宋体" w:hAnsi="宋体"/>
          <w:color w:val="000000"/>
          <w:sz w:val="24"/>
        </w:rPr>
      </w:r>
      <w:r/>
    </w:p>
    <w:p>
      <w:pPr>
        <w:pStyle w:val="1016"/>
        <w:jc w:val="left"/>
        <w:tabs>
          <w:tab w:val="left" w:pos="1800" w:leader="none"/>
          <w:tab w:val="left" w:pos="5580" w:leader="none"/>
        </w:tabs>
        <w:rPr>
          <w:rFonts w:ascii="宋体" w:hAnsi="宋体"/>
          <w:sz w:val="24"/>
        </w:rPr>
      </w:pPr>
      <w:r>
        <w:rPr>
          <w:rFonts w:hint="eastAsia" w:ascii="宋体" w:hAnsi="宋体"/>
          <w:color w:val="000000"/>
          <w:sz w:val="24"/>
        </w:rPr>
        <w:t xml:space="preserve">1.</w:t>
      </w:r>
      <w:r>
        <w:rPr>
          <w:rFonts w:ascii="宋体" w:hAnsi="宋体"/>
          <w:color w:val="000000"/>
          <w:sz w:val="24"/>
        </w:rPr>
        <w:t xml:space="preserve"> </w:t>
      </w:r>
      <w:r>
        <w:rPr>
          <w:rFonts w:ascii="宋体" w:hAnsi="宋体"/>
          <w:sz w:val="24"/>
        </w:rPr>
        <w:t xml:space="preserve">对磋商文件中的所有商务、技术要求，除本表所列明的所有偏离外，均视作供应商已对之理解和</w:t>
      </w:r>
      <w:r>
        <w:rPr>
          <w:rFonts w:hint="eastAsia" w:ascii="宋体" w:hAnsi="宋体"/>
          <w:sz w:val="24"/>
        </w:rPr>
        <w:t xml:space="preserve">响应</w:t>
      </w:r>
      <w:r>
        <w:rPr>
          <w:rFonts w:ascii="宋体" w:hAnsi="宋体"/>
          <w:sz w:val="24"/>
        </w:rPr>
        <w:t xml:space="preserve">。此表中若无任何文字说明，内容为空白，则</w:t>
      </w:r>
      <w:r>
        <w:rPr>
          <w:rFonts w:ascii="宋体" w:hAnsi="宋体"/>
          <w:b/>
          <w:sz w:val="24"/>
        </w:rPr>
        <w:t xml:space="preserve">响应无效</w:t>
      </w:r>
      <w:r>
        <w:rPr>
          <w:rFonts w:ascii="宋体" w:hAnsi="宋体"/>
          <w:sz w:val="24"/>
        </w:rPr>
        <w:t xml:space="preserve">。</w:t>
      </w:r>
      <w:r>
        <w:rPr>
          <w:rFonts w:ascii="宋体" w:hAnsi="宋体"/>
          <w:sz w:val="24"/>
        </w:rPr>
      </w:r>
      <w:r/>
    </w:p>
    <w:p>
      <w:pPr>
        <w:pStyle w:val="1016"/>
        <w:jc w:val="left"/>
        <w:tabs>
          <w:tab w:val="left" w:pos="1800" w:leader="none"/>
          <w:tab w:val="left" w:pos="5580" w:leader="none"/>
        </w:tabs>
        <w:rPr>
          <w:rFonts w:ascii="宋体" w:hAnsi="宋体"/>
          <w:color w:val="000000"/>
          <w:sz w:val="24"/>
        </w:rPr>
      </w:pPr>
      <w:r>
        <w:rPr>
          <w:rFonts w:ascii="宋体" w:hAnsi="宋体"/>
          <w:sz w:val="24"/>
        </w:rPr>
        <w:t xml:space="preserve">2.</w:t>
      </w:r>
      <w:r>
        <w:rPr>
          <w:rFonts w:hint="eastAsia" w:ascii="宋体" w:hAnsi="宋体"/>
          <w:sz w:val="24"/>
        </w:rPr>
        <w:t xml:space="preserve">“偏离情况”列应</w:t>
      </w:r>
      <w:r>
        <w:rPr>
          <w:rFonts w:hint="eastAsia" w:ascii="宋体" w:hAnsi="宋体"/>
          <w:color w:val="000000"/>
          <w:sz w:val="24"/>
        </w:rPr>
        <w:t xml:space="preserve">据实</w:t>
      </w:r>
      <w:r>
        <w:rPr>
          <w:rFonts w:hint="eastAsia" w:ascii="宋体" w:hAnsi="宋体"/>
          <w:sz w:val="24"/>
        </w:rPr>
        <w:t xml:space="preserve">填写“正偏离”或“负偏离”。</w:t>
      </w:r>
      <w:r>
        <w:rPr>
          <w:rFonts w:ascii="宋体" w:hAnsi="宋体"/>
          <w:color w:val="000000"/>
          <w:sz w:val="24"/>
        </w:rPr>
      </w:r>
      <w:r/>
    </w:p>
    <w:p>
      <w:pPr>
        <w:pStyle w:val="1016"/>
        <w:jc w:val="left"/>
        <w:tabs>
          <w:tab w:val="left" w:pos="1800" w:leader="none"/>
          <w:tab w:val="left" w:pos="5580" w:leader="none"/>
        </w:tabs>
        <w:rPr>
          <w:rFonts w:ascii="宋体" w:hAnsi="宋体"/>
          <w:color w:val="000000"/>
          <w:sz w:val="24"/>
        </w:rPr>
      </w:pPr>
      <w:r>
        <w:rPr>
          <w:rFonts w:ascii="宋体" w:hAnsi="宋体"/>
          <w:color w:val="000000"/>
          <w:sz w:val="24"/>
        </w:rPr>
      </w:r>
      <w:r/>
    </w:p>
    <w:p>
      <w:pPr>
        <w:pStyle w:val="1016"/>
        <w:rPr>
          <w:rFonts w:ascii="宋体" w:hAnsi="宋体"/>
          <w:color w:val="000000"/>
          <w:sz w:val="24"/>
          <w:szCs w:val="20"/>
        </w:rPr>
      </w:pPr>
      <w:r>
        <w:rPr>
          <w:rFonts w:ascii="宋体" w:hAnsi="宋体"/>
          <w:color w:val="000000"/>
          <w:sz w:val="24"/>
          <w:szCs w:val="20"/>
        </w:rPr>
      </w:r>
      <w:r/>
    </w:p>
    <w:p>
      <w:pPr>
        <w:pStyle w:val="1016"/>
        <w:spacing w:before="25" w:after="25" w:line="360" w:lineRule="auto"/>
        <w:rPr>
          <w:rFonts w:ascii="宋体" w:hAnsi="宋体"/>
          <w:color w:val="000000"/>
          <w:sz w:val="24"/>
          <w:lang w:val="zh-CN"/>
        </w:rPr>
      </w:pPr>
      <w:r>
        <w:rPr>
          <w:rFonts w:ascii="宋体" w:hAnsi="宋体"/>
          <w:color w:val="000000"/>
          <w:sz w:val="24"/>
          <w:lang w:val="zh-CN"/>
        </w:rPr>
        <w:t xml:space="preserve">                  </w:t>
      </w:r>
      <w:r>
        <w:rPr>
          <w:rFonts w:ascii="宋体" w:hAnsi="宋体"/>
          <w:color w:val="000000"/>
          <w:sz w:val="24"/>
          <w:lang w:val="zh-CN"/>
        </w:rPr>
      </w:r>
      <w:r/>
    </w:p>
    <w:p>
      <w:pPr>
        <w:pStyle w:val="1016"/>
        <w:spacing w:before="25" w:after="25" w:line="360" w:lineRule="auto"/>
        <w:rPr>
          <w:rFonts w:ascii="宋体" w:hAnsi="宋体"/>
          <w:color w:val="000000"/>
          <w:sz w:val="24"/>
          <w:lang w:val="zh-CN"/>
        </w:rPr>
      </w:pPr>
      <w:r>
        <w:rPr>
          <w:rFonts w:ascii="宋体" w:hAnsi="宋体"/>
          <w:color w:val="000000"/>
          <w:sz w:val="24"/>
        </w:rPr>
        <w:t xml:space="preserve">供应商名称（加盖公章）</w:t>
      </w:r>
      <w:r>
        <w:rPr>
          <w:rFonts w:ascii="宋体" w:hAnsi="宋体"/>
          <w:color w:val="000000"/>
          <w:sz w:val="24"/>
          <w:lang w:val="zh-CN"/>
        </w:rPr>
        <w:t xml:space="preserve">：    ____________</w:t>
      </w:r>
      <w:r>
        <w:rPr>
          <w:rFonts w:ascii="宋体" w:hAnsi="宋体"/>
          <w:color w:val="000000"/>
          <w:sz w:val="24"/>
          <w:lang w:val="zh-CN"/>
        </w:rPr>
      </w:r>
      <w:r/>
    </w:p>
    <w:p>
      <w:pPr>
        <w:pStyle w:val="1016"/>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016"/>
        <w:spacing w:line="360" w:lineRule="auto"/>
        <w:rPr>
          <w:rFonts w:hint="eastAsia" w:ascii="宋体" w:hAnsi="宋体" w:eastAsia="宋体" w:cs="宋体"/>
          <w:b/>
          <w:color w:val="000000"/>
          <w:sz w:val="24"/>
        </w:rPr>
        <w:outlineLvl w:val="2"/>
      </w:pPr>
      <w:r>
        <w:rPr>
          <w:color w:val="000000"/>
          <w:sz w:val="24"/>
          <w:szCs w:val="20"/>
        </w:rPr>
        <w:br w:type="page" w:clear="all"/>
      </w:r>
      <w:r>
        <w:rPr>
          <w:rFonts w:hint="eastAsia" w:ascii="宋体" w:hAnsi="宋体" w:eastAsia="宋体" w:cs="宋体"/>
          <w:b/>
          <w:color w:val="000000"/>
          <w:sz w:val="24"/>
        </w:rPr>
        <w:t xml:space="preserve">12  中小企业声明函</w:t>
      </w:r>
      <w:r>
        <w:rPr>
          <w:rFonts w:hint="eastAsia" w:ascii="宋体" w:hAnsi="宋体" w:eastAsia="宋体" w:cs="宋体"/>
          <w:b/>
          <w:color w:val="000000"/>
          <w:sz w:val="24"/>
        </w:rPr>
      </w:r>
      <w:r/>
    </w:p>
    <w:p>
      <w:pPr>
        <w:pStyle w:val="1016"/>
        <w:spacing w:line="360" w:lineRule="auto"/>
        <w:tabs>
          <w:tab w:val="left" w:pos="5580" w:leader="none"/>
        </w:tabs>
        <w:rPr>
          <w:rFonts w:ascii="宋体" w:hAnsi="宋体"/>
          <w:sz w:val="24"/>
        </w:rPr>
      </w:pPr>
      <w:r>
        <w:rPr>
          <w:rFonts w:hint="eastAsia" w:ascii="宋体" w:hAnsi="宋体"/>
          <w:sz w:val="24"/>
        </w:rPr>
        <w:t xml:space="preserve">说明：</w:t>
      </w:r>
      <w:r>
        <w:rPr>
          <w:rFonts w:ascii="宋体" w:hAnsi="宋体"/>
          <w:sz w:val="24"/>
        </w:rPr>
      </w:r>
      <w:r/>
    </w:p>
    <w:p>
      <w:pPr>
        <w:pStyle w:val="1016"/>
        <w:spacing w:line="360" w:lineRule="auto"/>
        <w:tabs>
          <w:tab w:val="left" w:pos="5580" w:leader="none"/>
        </w:tabs>
        <w:rPr>
          <w:rFonts w:ascii="宋体" w:hAnsi="宋体"/>
          <w:sz w:val="24"/>
        </w:rPr>
      </w:pPr>
      <w:r>
        <w:rPr>
          <w:rFonts w:hint="eastAsia" w:ascii="宋体" w:hAnsi="宋体"/>
          <w:sz w:val="24"/>
        </w:rPr>
        <w:t xml:space="preserve">1）供应商如是属于本项目所属行业的中型、小型、微型企业，残疾人福利性单位、监狱企业的情形的可提供此格式文件，未提供的将不享受有关政策。《中小企业声明函》由参加政府采购活动的供应商出具。联合体响应的，《中小企业声明函》由牵头人出具。</w:t>
      </w:r>
      <w:r>
        <w:rPr>
          <w:rFonts w:ascii="宋体" w:hAnsi="宋体"/>
          <w:sz w:val="24"/>
        </w:rPr>
      </w:r>
      <w:r/>
    </w:p>
    <w:p>
      <w:pPr>
        <w:pStyle w:val="1016"/>
        <w:spacing w:line="360" w:lineRule="auto"/>
        <w:tabs>
          <w:tab w:val="left" w:pos="5580" w:leader="none"/>
        </w:tabs>
        <w:rPr>
          <w:rFonts w:ascii="宋体" w:hAnsi="宋体"/>
          <w:sz w:val="24"/>
        </w:rPr>
      </w:pPr>
      <w:r>
        <w:rPr>
          <w:rFonts w:hint="eastAsia" w:ascii="宋体" w:hAnsi="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sz w:val="24"/>
        </w:rPr>
      </w:r>
      <w:r/>
    </w:p>
    <w:p>
      <w:pPr>
        <w:pStyle w:val="1016"/>
        <w:spacing w:line="360" w:lineRule="auto"/>
        <w:tabs>
          <w:tab w:val="left" w:pos="5580" w:leader="none"/>
        </w:tabs>
        <w:rPr>
          <w:rFonts w:hint="eastAsia" w:ascii="宋体" w:hAnsi="宋体"/>
          <w:sz w:val="24"/>
        </w:rPr>
      </w:pPr>
      <w:r>
        <w:rPr>
          <w:rFonts w:hint="eastAsia" w:ascii="宋体" w:hAnsi="宋体"/>
          <w:sz w:val="24"/>
        </w:rPr>
        <w:t xml:space="preserve">3）对于多标的的采购项目，供应商应充分、准确地了解所投产品制造企业信息。对相关情况了解不清楚的，不建议填报本声明函。</w:t>
      </w:r>
      <w:r>
        <w:rPr>
          <w:rFonts w:hint="eastAsia" w:ascii="宋体" w:hAnsi="宋体"/>
          <w:sz w:val="24"/>
        </w:rPr>
      </w:r>
      <w:r/>
    </w:p>
    <w:p>
      <w:pPr>
        <w:pStyle w:val="1016"/>
        <w:spacing w:line="360" w:lineRule="auto"/>
        <w:tabs>
          <w:tab w:val="left" w:pos="5580" w:leader="none"/>
        </w:tabs>
        <w:rPr>
          <w:rFonts w:ascii="宋体" w:hAnsi="宋体"/>
          <w:sz w:val="24"/>
        </w:rPr>
      </w:pPr>
      <w:r>
        <w:rPr>
          <w:rFonts w:hint="eastAsia" w:ascii="宋体" w:hAnsi="宋体"/>
          <w:sz w:val="24"/>
        </w:rPr>
        <w:t xml:space="preserve">4）中小企业认定标准以《关于印发中小企业划型标准规定的通知》（工信部联企业〔2011〕300号）文件规定为准。</w:t>
      </w:r>
      <w:r>
        <w:rPr>
          <w:rFonts w:ascii="宋体" w:hAnsi="宋体"/>
          <w:sz w:val="24"/>
        </w:rPr>
      </w:r>
      <w:r/>
    </w:p>
    <w:p>
      <w:pPr>
        <w:pStyle w:val="1016"/>
        <w:spacing w:line="360" w:lineRule="auto"/>
        <w:tabs>
          <w:tab w:val="left" w:pos="5580" w:leader="none"/>
        </w:tabs>
        <w:rPr>
          <w:rFonts w:hint="eastAsia" w:ascii="宋体" w:hAnsi="宋体"/>
          <w:sz w:val="24"/>
        </w:rPr>
      </w:pPr>
      <w:r>
        <w:rPr>
          <w:rFonts w:hint="eastAsia" w:ascii="宋体" w:hAnsi="宋体"/>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r>
        <w:rPr>
          <w:rFonts w:ascii="宋体" w:hAnsi="宋体"/>
          <w:sz w:val="24"/>
        </w:rPr>
        <w:fldChar w:fldCharType="begin"/>
      </w:r>
      <w:r>
        <w:rPr>
          <w:rFonts w:ascii="宋体" w:hAnsi="宋体"/>
          <w:sz w:val="24"/>
        </w:rPr>
        <w:instrText xml:space="preserve"> HYPERLINK "http://202.106.120.146/baosong/appweb/orgScale.html" </w:instrText>
      </w:r>
      <w:r>
        <w:rPr>
          <w:rFonts w:ascii="宋体" w:hAnsi="宋体"/>
          <w:sz w:val="24"/>
        </w:rPr>
        <w:fldChar w:fldCharType="separate"/>
      </w:r>
      <w:r>
        <w:rPr>
          <w:rStyle w:val="1091"/>
          <w:rFonts w:ascii="宋体" w:hAnsi="宋体"/>
          <w:sz w:val="24"/>
        </w:rPr>
        <w:t xml:space="preserve">http://202.106.120.146/baosong/appweb/orgScale.html</w:t>
      </w:r>
      <w:r>
        <w:rPr>
          <w:rFonts w:ascii="宋体" w:hAnsi="宋体"/>
          <w:sz w:val="24"/>
        </w:rPr>
        <w:fldChar w:fldCharType="end"/>
      </w:r>
      <w:r>
        <w:rPr>
          <w:rFonts w:hint="eastAsia" w:ascii="宋体" w:hAnsi="宋体"/>
          <w:sz w:val="24"/>
        </w:rPr>
        <w:t xml:space="preserve">）</w:t>
      </w:r>
      <w:r>
        <w:rPr>
          <w:rFonts w:hint="eastAsia" w:ascii="宋体" w:hAnsi="宋体"/>
          <w:sz w:val="24"/>
        </w:rPr>
      </w:r>
      <w:r/>
    </w:p>
    <w:p>
      <w:pPr>
        <w:pStyle w:val="1016"/>
        <w:spacing w:line="360" w:lineRule="auto"/>
        <w:tabs>
          <w:tab w:val="left" w:pos="5580" w:leader="none"/>
        </w:tabs>
        <w:rPr>
          <w:rFonts w:hint="eastAsia" w:ascii="宋体" w:hAnsi="宋体"/>
          <w:b/>
          <w:sz w:val="24"/>
        </w:rPr>
      </w:pPr>
      <w:r>
        <w:rPr>
          <w:rFonts w:hint="eastAsia" w:ascii="宋体" w:hAnsi="宋体"/>
          <w:sz w:val="24"/>
        </w:rPr>
        <w:t xml:space="preserve">6）</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rPr>
          <w:rFonts w:hint="eastAsia" w:ascii="宋体" w:hAnsi="宋体"/>
          <w:b/>
          <w:sz w:val="24"/>
        </w:rPr>
      </w:r>
      <w:r/>
    </w:p>
    <w:p>
      <w:pPr>
        <w:pStyle w:val="1016"/>
        <w:spacing w:line="360" w:lineRule="auto"/>
        <w:tabs>
          <w:tab w:val="left" w:pos="5580" w:leader="none"/>
        </w:tabs>
        <w:rPr>
          <w:rFonts w:ascii="宋体" w:hAnsi="宋体"/>
          <w:b/>
          <w:sz w:val="24"/>
        </w:rPr>
      </w:pPr>
      <w:r>
        <w:rPr>
          <w:rFonts w:hint="eastAsia" w:ascii="宋体" w:hAnsi="宋体"/>
          <w:b/>
          <w:sz w:val="24"/>
        </w:rPr>
        <w:t xml:space="preserve">7）小微企业未提供声明函的，价格分评审将不予价格扣除。</w:t>
      </w:r>
      <w:r>
        <w:rPr>
          <w:rFonts w:ascii="宋体" w:hAnsi="宋体"/>
          <w:b/>
          <w:sz w:val="24"/>
        </w:rPr>
      </w:r>
      <w:r/>
    </w:p>
    <w:p>
      <w:pPr>
        <w:pStyle w:val="1016"/>
        <w:jc w:val="left"/>
        <w:widowControl/>
        <w:rPr>
          <w:b/>
          <w:bCs/>
          <w:color w:val="000000"/>
          <w:sz w:val="24"/>
        </w:rPr>
      </w:pPr>
      <w:r>
        <w:rPr>
          <w:b/>
          <w:bCs/>
          <w:color w:val="000000"/>
          <w:sz w:val="24"/>
        </w:rPr>
        <w:br w:type="page" w:clear="all"/>
      </w:r>
      <w:r>
        <w:rPr>
          <w:b/>
          <w:bCs/>
          <w:color w:val="000000"/>
          <w:sz w:val="24"/>
        </w:rPr>
      </w:r>
      <w:r/>
    </w:p>
    <w:p>
      <w:pPr>
        <w:pStyle w:val="1016"/>
        <w:jc w:val="center"/>
        <w:spacing w:before="240" w:after="240" w:line="360" w:lineRule="auto"/>
        <w:rPr>
          <w:b/>
          <w:bCs/>
          <w:color w:val="000000"/>
          <w:sz w:val="36"/>
          <w:szCs w:val="36"/>
        </w:rPr>
      </w:pPr>
      <w:r>
        <w:rPr>
          <w:rFonts w:hint="eastAsia"/>
          <w:b/>
          <w:bCs/>
          <w:color w:val="000000"/>
          <w:sz w:val="36"/>
          <w:szCs w:val="36"/>
        </w:rPr>
        <w:t xml:space="preserve">中小企业声明函（服务）格式</w:t>
      </w:r>
      <w:r>
        <w:rPr>
          <w:b/>
          <w:bCs/>
          <w:color w:val="000000"/>
          <w:sz w:val="36"/>
          <w:szCs w:val="36"/>
        </w:rPr>
      </w:r>
      <w:r/>
    </w:p>
    <w:p>
      <w:pPr>
        <w:pStyle w:val="1016"/>
        <w:ind w:firstLine="504"/>
        <w:spacing w:line="360" w:lineRule="auto"/>
        <w:rPr>
          <w:spacing w:val="6"/>
          <w:sz w:val="24"/>
        </w:rPr>
      </w:pPr>
      <w:r>
        <w:rPr>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spacing w:val="6"/>
          <w:sz w:val="24"/>
        </w:rPr>
      </w:r>
      <w:r/>
    </w:p>
    <w:p>
      <w:pPr>
        <w:pStyle w:val="1016"/>
        <w:ind w:firstLine="504"/>
        <w:spacing w:line="360" w:lineRule="auto"/>
        <w:rPr>
          <w:spacing w:val="6"/>
          <w:sz w:val="24"/>
        </w:rPr>
      </w:pPr>
      <w:r>
        <w:rPr>
          <w:spacing w:val="6"/>
          <w:sz w:val="24"/>
        </w:rPr>
        <w:t xml:space="preserve">1.</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w:t>
      </w:r>
      <w:r>
        <w:rPr>
          <w:spacing w:val="6"/>
          <w:sz w:val="24"/>
          <w:vertAlign w:val="superscript"/>
        </w:rPr>
        <w:t xml:space="preserve">1</w:t>
      </w:r>
      <w:r>
        <w:rPr>
          <w:spacing w:val="6"/>
          <w:sz w:val="24"/>
        </w:rPr>
        <w:t xml:space="preserve">，属于（中型企业、小型企业、微型企业）；</w:t>
      </w:r>
      <w:r>
        <w:rPr>
          <w:spacing w:val="6"/>
          <w:sz w:val="24"/>
        </w:rPr>
      </w:r>
      <w:r/>
    </w:p>
    <w:p>
      <w:pPr>
        <w:pStyle w:val="1016"/>
        <w:ind w:firstLine="504"/>
        <w:spacing w:line="360" w:lineRule="auto"/>
        <w:rPr>
          <w:spacing w:val="6"/>
          <w:sz w:val="24"/>
        </w:rPr>
      </w:pPr>
      <w:r>
        <w:rPr>
          <w:spacing w:val="6"/>
          <w:sz w:val="24"/>
        </w:rPr>
        <w:t xml:space="preserve">2.</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，从业人员______人，营业收入为______万元，资产总额为______万元，属于</w:t>
      </w:r>
      <w:r>
        <w:rPr>
          <w:spacing w:val="6"/>
          <w:sz w:val="24"/>
          <w:u w:val="single"/>
        </w:rPr>
        <w:t xml:space="preserve">（中型企业、小型企业、微型企业）</w:t>
      </w:r>
      <w:r>
        <w:rPr>
          <w:spacing w:val="6"/>
          <w:sz w:val="24"/>
        </w:rPr>
        <w:t xml:space="preserve">；</w:t>
      </w:r>
      <w:r>
        <w:rPr>
          <w:spacing w:val="6"/>
          <w:sz w:val="24"/>
        </w:rPr>
      </w:r>
      <w:r/>
    </w:p>
    <w:p>
      <w:pPr>
        <w:pStyle w:val="1016"/>
        <w:ind w:firstLine="504"/>
        <w:spacing w:line="360" w:lineRule="auto"/>
        <w:rPr>
          <w:spacing w:val="6"/>
          <w:sz w:val="24"/>
        </w:rPr>
      </w:pPr>
      <w:r>
        <w:rPr>
          <w:spacing w:val="6"/>
          <w:sz w:val="24"/>
        </w:rPr>
      </w:r>
      <w:r/>
    </w:p>
    <w:p>
      <w:pPr>
        <w:pStyle w:val="1016"/>
        <w:ind w:firstLine="504"/>
        <w:spacing w:line="360" w:lineRule="auto"/>
        <w:rPr>
          <w:spacing w:val="6"/>
          <w:sz w:val="24"/>
        </w:rPr>
      </w:pPr>
      <w:r>
        <w:rPr>
          <w:spacing w:val="6"/>
          <w:sz w:val="24"/>
        </w:rPr>
        <w:t xml:space="preserve">……</w:t>
      </w:r>
      <w:r>
        <w:rPr>
          <w:spacing w:val="6"/>
          <w:sz w:val="24"/>
        </w:rPr>
      </w:r>
      <w:r/>
    </w:p>
    <w:p>
      <w:pPr>
        <w:pStyle w:val="1016"/>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rPr>
          <w:spacing w:val="6"/>
          <w:sz w:val="24"/>
        </w:rPr>
      </w:r>
      <w:r/>
    </w:p>
    <w:p>
      <w:pPr>
        <w:pStyle w:val="1016"/>
        <w:ind w:firstLine="504"/>
        <w:spacing w:line="360" w:lineRule="auto"/>
        <w:rPr>
          <w:spacing w:val="6"/>
          <w:sz w:val="24"/>
        </w:rPr>
      </w:pPr>
      <w:r>
        <w:rPr>
          <w:spacing w:val="6"/>
          <w:sz w:val="24"/>
        </w:rPr>
        <w:t xml:space="preserve">本企业对上述声明内容的真实性负责。如有虚假，将依法承担相应责任。</w:t>
      </w:r>
      <w:r>
        <w:rPr>
          <w:spacing w:val="6"/>
          <w:sz w:val="24"/>
        </w:rPr>
      </w:r>
      <w:r/>
    </w:p>
    <w:p>
      <w:pPr>
        <w:pStyle w:val="1016"/>
        <w:ind w:right="360" w:firstLine="480"/>
        <w:jc w:val="right"/>
        <w:spacing w:line="360" w:lineRule="auto"/>
        <w:rPr>
          <w:color w:val="000000"/>
          <w:sz w:val="24"/>
        </w:rPr>
      </w:pPr>
      <w:r>
        <w:rPr>
          <w:color w:val="000000"/>
          <w:sz w:val="24"/>
        </w:rPr>
      </w:r>
      <w:r/>
    </w:p>
    <w:p>
      <w:pPr>
        <w:pStyle w:val="1016"/>
        <w:ind w:right="360" w:firstLine="480"/>
        <w:jc w:val="right"/>
        <w:spacing w:line="360" w:lineRule="auto"/>
        <w:rPr>
          <w:color w:val="000000"/>
          <w:sz w:val="24"/>
        </w:rPr>
      </w:pPr>
      <w:r>
        <w:rPr>
          <w:color w:val="000000"/>
          <w:sz w:val="24"/>
        </w:rPr>
        <w:t xml:space="preserve">企业名称（加盖公章）：________</w:t>
      </w:r>
      <w:r>
        <w:rPr>
          <w:color w:val="000000"/>
          <w:sz w:val="24"/>
        </w:rPr>
      </w:r>
      <w:r/>
    </w:p>
    <w:p>
      <w:pPr>
        <w:pStyle w:val="1016"/>
        <w:ind w:right="360" w:firstLine="480"/>
        <w:jc w:val="right"/>
        <w:spacing w:line="360" w:lineRule="auto"/>
        <w:rPr>
          <w:color w:val="000000"/>
          <w:sz w:val="24"/>
        </w:rPr>
      </w:pPr>
      <w:r>
        <w:rPr>
          <w:color w:val="000000"/>
          <w:sz w:val="24"/>
        </w:rPr>
        <w:t xml:space="preserve">日 期：________</w:t>
      </w:r>
      <w:r>
        <w:rPr>
          <w:color w:val="000000"/>
          <w:sz w:val="24"/>
        </w:rPr>
      </w:r>
      <w:r/>
    </w:p>
    <w:p>
      <w:pPr>
        <w:pStyle w:val="1016"/>
        <w:jc w:val="left"/>
        <w:rPr>
          <w:color w:val="000000"/>
          <w:sz w:val="24"/>
          <w:szCs w:val="21"/>
        </w:rPr>
      </w:pPr>
      <w:r>
        <w:rPr>
          <w:color w:val="000000"/>
          <w:sz w:val="24"/>
          <w:szCs w:val="21"/>
        </w:rPr>
      </w:r>
      <w:r/>
    </w:p>
    <w:p>
      <w:pPr>
        <w:pStyle w:val="1016"/>
        <w:jc w:val="left"/>
        <w:rPr>
          <w:color w:val="000000"/>
          <w:sz w:val="24"/>
          <w:szCs w:val="21"/>
        </w:rPr>
      </w:pPr>
      <w:r>
        <w:rPr>
          <w:color w:val="000000"/>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16"/>
              <w:jc w:val="left"/>
              <w:rPr>
                <w:color w:val="000000"/>
                <w:szCs w:val="21"/>
              </w:rPr>
            </w:pPr>
            <w:r>
              <w:rPr>
                <w:color w:val="000000"/>
                <w:szCs w:val="21"/>
                <w:vertAlign w:val="superscript"/>
              </w:rPr>
              <w:t xml:space="preserve">1</w:t>
            </w:r>
            <w:r>
              <w:rPr>
                <w:color w:val="000000"/>
                <w:szCs w:val="21"/>
              </w:rPr>
              <w:t xml:space="preserve">从业人员、营业收入、资产总额填报上一年度数据，无上一年度数据的新成立企业可不填报。</w:t>
            </w:r>
            <w:r>
              <w:rPr>
                <w:color w:val="000000"/>
                <w:szCs w:val="21"/>
              </w:rPr>
            </w:r>
            <w:r/>
          </w:p>
        </w:tc>
      </w:tr>
    </w:tbl>
    <w:p>
      <w:pPr>
        <w:pStyle w:val="1016"/>
        <w:jc w:val="center"/>
        <w:spacing w:before="240" w:after="240" w:line="360" w:lineRule="auto"/>
        <w:rPr>
          <w:color w:val="000000"/>
          <w:sz w:val="36"/>
          <w:szCs w:val="36"/>
        </w:rPr>
      </w:pPr>
      <w:r>
        <w:rPr>
          <w:b/>
          <w:bCs/>
          <w:color w:val="000000"/>
          <w:sz w:val="36"/>
          <w:szCs w:val="36"/>
        </w:rPr>
        <w:br w:type="page" w:clear="all"/>
      </w:r>
      <w:r>
        <w:rPr>
          <w:b/>
          <w:bCs/>
          <w:color w:val="000000"/>
          <w:sz w:val="36"/>
          <w:szCs w:val="36"/>
        </w:rPr>
        <w:t xml:space="preserve">残疾人福利性单位声明函格式</w:t>
      </w:r>
      <w:r>
        <w:rPr>
          <w:color w:val="000000"/>
          <w:sz w:val="36"/>
          <w:szCs w:val="36"/>
        </w:rPr>
        <w:t xml:space="preserve"> </w:t>
      </w:r>
      <w:r>
        <w:rPr>
          <w:color w:val="000000"/>
          <w:sz w:val="36"/>
          <w:szCs w:val="36"/>
        </w:rPr>
      </w:r>
      <w:r/>
    </w:p>
    <w:p>
      <w:pPr>
        <w:pStyle w:val="1016"/>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rPr>
          <w:rFonts w:ascii="宋体" w:hAnsi="宋体"/>
          <w:spacing w:val="6"/>
          <w:sz w:val="24"/>
        </w:rPr>
      </w:r>
      <w:r/>
    </w:p>
    <w:p>
      <w:pPr>
        <w:pStyle w:val="1016"/>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rPr>
          <w:rFonts w:ascii="宋体" w:hAnsi="宋体"/>
          <w:b/>
          <w:spacing w:val="6"/>
          <w:sz w:val="24"/>
        </w:rPr>
      </w:r>
      <w:r/>
    </w:p>
    <w:p>
      <w:pPr>
        <w:pStyle w:val="1016"/>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spacing w:val="6"/>
          <w:sz w:val="24"/>
        </w:rPr>
      </w:r>
      <w:r/>
    </w:p>
    <w:p>
      <w:pPr>
        <w:pStyle w:val="1016"/>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rPr>
          <w:rFonts w:ascii="宋体" w:hAnsi="宋体"/>
          <w:spacing w:val="6"/>
          <w:sz w:val="24"/>
        </w:rPr>
      </w:r>
      <w:r/>
    </w:p>
    <w:p>
      <w:pPr>
        <w:pStyle w:val="1016"/>
        <w:ind w:firstLine="504"/>
        <w:spacing w:line="588" w:lineRule="exact"/>
        <w:rPr>
          <w:spacing w:val="6"/>
          <w:sz w:val="24"/>
        </w:rPr>
      </w:pPr>
      <w:r>
        <w:rPr>
          <w:spacing w:val="6"/>
          <w:sz w:val="24"/>
        </w:rPr>
      </w:r>
      <w:r/>
    </w:p>
    <w:p>
      <w:pPr>
        <w:pStyle w:val="1016"/>
        <w:ind w:firstLine="504"/>
        <w:spacing w:line="588" w:lineRule="exact"/>
        <w:rPr>
          <w:spacing w:val="6"/>
          <w:sz w:val="24"/>
        </w:rPr>
      </w:pPr>
      <w:r>
        <w:rPr>
          <w:spacing w:val="6"/>
          <w:sz w:val="24"/>
        </w:rPr>
      </w:r>
      <w:r/>
    </w:p>
    <w:p>
      <w:pPr>
        <w:pStyle w:val="1016"/>
        <w:ind w:right="1560" w:firstLine="504"/>
        <w:jc w:val="center"/>
        <w:spacing w:line="588" w:lineRule="exact"/>
        <w:tabs>
          <w:tab w:val="left" w:pos="4860" w:leader="none"/>
        </w:tabs>
        <w:rPr>
          <w:spacing w:val="6"/>
          <w:sz w:val="24"/>
        </w:rPr>
      </w:pPr>
      <w:r>
        <w:rPr>
          <w:spacing w:val="6"/>
          <w:sz w:val="24"/>
        </w:rPr>
        <w:t xml:space="preserve">               单位名称（加盖公章）：</w:t>
      </w:r>
      <w:r>
        <w:rPr>
          <w:spacing w:val="6"/>
          <w:sz w:val="24"/>
        </w:rPr>
      </w:r>
      <w:r/>
    </w:p>
    <w:p>
      <w:pPr>
        <w:pStyle w:val="1016"/>
        <w:ind w:right="1560" w:firstLine="504"/>
        <w:jc w:val="center"/>
        <w:spacing w:line="588" w:lineRule="exact"/>
        <w:tabs>
          <w:tab w:val="left" w:pos="4860" w:leader="none"/>
        </w:tabs>
        <w:rPr>
          <w:spacing w:val="6"/>
          <w:sz w:val="24"/>
        </w:rPr>
      </w:pPr>
      <w:r>
        <w:rPr>
          <w:spacing w:val="6"/>
          <w:sz w:val="24"/>
        </w:rPr>
        <w:t xml:space="preserve">       日  期：</w:t>
      </w:r>
      <w:r>
        <w:rPr>
          <w:spacing w:val="6"/>
          <w:sz w:val="24"/>
        </w:rPr>
      </w:r>
      <w:r/>
    </w:p>
    <w:p>
      <w:pPr>
        <w:pStyle w:val="1016"/>
        <w:spacing w:line="360" w:lineRule="auto"/>
        <w:rPr>
          <w:rFonts w:hint="eastAsia" w:ascii="宋体" w:hAnsi="宋体" w:eastAsia="宋体" w:cs="宋体"/>
          <w:b/>
          <w:color w:val="000000"/>
          <w:sz w:val="24"/>
        </w:rPr>
        <w:outlineLvl w:val="2"/>
      </w:pPr>
      <w:r>
        <w:rPr>
          <w:color w:val="000000"/>
          <w:sz w:val="24"/>
          <w:szCs w:val="20"/>
        </w:rPr>
        <w:br w:type="page" w:clear="all"/>
      </w:r>
      <w:r>
        <w:rPr>
          <w:rFonts w:hint="eastAsia" w:ascii="宋体" w:hAnsi="宋体" w:eastAsia="宋体" w:cs="宋体"/>
          <w:b/>
          <w:color w:val="000000"/>
          <w:sz w:val="24"/>
        </w:rPr>
        <w:t xml:space="preserve">13  项目实施方案等，包括但不限于如下主题：</w:t>
      </w:r>
      <w:r>
        <w:rPr>
          <w:rFonts w:hint="eastAsia" w:ascii="宋体" w:hAnsi="宋体" w:eastAsia="宋体" w:cs="宋体"/>
          <w:b/>
          <w:color w:val="000000"/>
          <w:sz w:val="24"/>
        </w:rPr>
      </w:r>
      <w:r/>
    </w:p>
    <w:p>
      <w:pPr>
        <w:pStyle w:val="1016"/>
        <w:ind w:firstLine="480"/>
        <w:spacing w:line="560" w:lineRule="exact"/>
        <w:rPr>
          <w:rFonts w:ascii="宋体" w:hAnsi="宋体"/>
          <w:color w:val="000000"/>
          <w:sz w:val="24"/>
          <w:szCs w:val="20"/>
        </w:rPr>
      </w:pPr>
      <w:r>
        <w:rPr>
          <w:rFonts w:hint="eastAsia" w:ascii="宋体" w:hAnsi="宋体"/>
          <w:color w:val="000000"/>
          <w:sz w:val="24"/>
          <w:szCs w:val="20"/>
        </w:rPr>
        <w:t xml:space="preserve">1）项目组织实施方案；</w:t>
      </w:r>
      <w:r>
        <w:rPr>
          <w:rFonts w:ascii="宋体" w:hAnsi="宋体"/>
          <w:color w:val="000000"/>
          <w:sz w:val="24"/>
          <w:szCs w:val="20"/>
        </w:rPr>
      </w:r>
      <w:r/>
    </w:p>
    <w:p>
      <w:pPr>
        <w:pStyle w:val="1016"/>
        <w:ind w:firstLine="480"/>
        <w:spacing w:line="560" w:lineRule="exact"/>
        <w:rPr>
          <w:rFonts w:ascii="宋体" w:hAnsi="宋体"/>
          <w:color w:val="000000"/>
          <w:sz w:val="24"/>
          <w:szCs w:val="20"/>
        </w:rPr>
      </w:pPr>
      <w:r>
        <w:rPr>
          <w:rFonts w:hint="eastAsia" w:ascii="宋体" w:hAnsi="宋体"/>
          <w:color w:val="000000"/>
          <w:sz w:val="24"/>
          <w:szCs w:val="20"/>
        </w:rPr>
        <w:t xml:space="preserve">2）项目管理方案；</w:t>
      </w:r>
      <w:r>
        <w:rPr>
          <w:rFonts w:ascii="宋体" w:hAnsi="宋体"/>
          <w:color w:val="000000"/>
          <w:sz w:val="24"/>
          <w:szCs w:val="20"/>
        </w:rPr>
      </w:r>
      <w:r/>
    </w:p>
    <w:p>
      <w:pPr>
        <w:pStyle w:val="1016"/>
        <w:ind w:firstLine="480"/>
        <w:spacing w:line="560" w:lineRule="exact"/>
        <w:rPr>
          <w:rFonts w:ascii="宋体" w:hAnsi="宋体"/>
          <w:color w:val="000000"/>
          <w:sz w:val="24"/>
          <w:szCs w:val="20"/>
        </w:rPr>
      </w:pPr>
      <w:r>
        <w:rPr>
          <w:rFonts w:hint="eastAsia" w:ascii="宋体" w:hAnsi="宋体"/>
          <w:color w:val="000000"/>
          <w:sz w:val="24"/>
          <w:szCs w:val="20"/>
        </w:rPr>
        <w:t xml:space="preserve">3）拟达到的标准，配备的人员、设备配置等；</w:t>
      </w:r>
      <w:r>
        <w:rPr>
          <w:rFonts w:ascii="宋体" w:hAnsi="宋体"/>
          <w:color w:val="000000"/>
          <w:sz w:val="24"/>
          <w:szCs w:val="20"/>
        </w:rPr>
      </w:r>
      <w:r/>
    </w:p>
    <w:p>
      <w:pPr>
        <w:pStyle w:val="1016"/>
        <w:ind w:firstLine="480"/>
        <w:spacing w:line="560" w:lineRule="exact"/>
        <w:rPr>
          <w:rFonts w:ascii="宋体" w:hAnsi="宋体"/>
          <w:color w:val="000000"/>
          <w:sz w:val="24"/>
          <w:szCs w:val="20"/>
        </w:rPr>
      </w:pPr>
      <w:r>
        <w:rPr>
          <w:rFonts w:hint="eastAsia" w:ascii="宋体" w:hAnsi="宋体"/>
          <w:color w:val="000000"/>
          <w:sz w:val="24"/>
          <w:szCs w:val="20"/>
        </w:rPr>
        <w:t xml:space="preserve">4）培训方案、技术支持等方案；</w:t>
      </w:r>
      <w:r>
        <w:rPr>
          <w:rFonts w:ascii="宋体" w:hAnsi="宋体"/>
          <w:color w:val="000000"/>
          <w:sz w:val="24"/>
          <w:szCs w:val="20"/>
        </w:rPr>
      </w:r>
      <w:r/>
    </w:p>
    <w:p>
      <w:pPr>
        <w:pStyle w:val="1016"/>
        <w:ind w:firstLine="480"/>
        <w:spacing w:line="560" w:lineRule="exact"/>
        <w:rPr>
          <w:rFonts w:hint="eastAsia" w:ascii="宋体" w:hAnsi="宋体"/>
          <w:color w:val="000000"/>
          <w:sz w:val="24"/>
          <w:szCs w:val="20"/>
        </w:rPr>
      </w:pPr>
      <w:r>
        <w:rPr>
          <w:rFonts w:hint="eastAsia" w:ascii="宋体" w:hAnsi="宋体"/>
          <w:color w:val="000000"/>
          <w:sz w:val="24"/>
          <w:szCs w:val="20"/>
        </w:rPr>
        <w:t xml:space="preserve">5）优惠条款或承诺；</w:t>
      </w:r>
      <w:r>
        <w:rPr>
          <w:rFonts w:hint="eastAsia" w:ascii="宋体" w:hAnsi="宋体"/>
          <w:color w:val="000000"/>
          <w:sz w:val="24"/>
          <w:szCs w:val="20"/>
        </w:rPr>
      </w:r>
      <w:r/>
    </w:p>
    <w:p>
      <w:pPr>
        <w:pStyle w:val="1016"/>
        <w:ind w:firstLine="480"/>
        <w:spacing w:line="560" w:lineRule="exact"/>
        <w:rPr>
          <w:rFonts w:ascii="宋体" w:hAnsi="宋体"/>
          <w:color w:val="000000"/>
          <w:sz w:val="24"/>
          <w:szCs w:val="20"/>
        </w:rPr>
      </w:pPr>
      <w:r>
        <w:rPr>
          <w:rFonts w:hint="eastAsia" w:ascii="宋体" w:hAnsi="宋体"/>
          <w:color w:val="000000"/>
          <w:sz w:val="24"/>
          <w:szCs w:val="20"/>
        </w:rPr>
        <w:t xml:space="preserve">6）其他。</w:t>
      </w:r>
      <w:r>
        <w:rPr>
          <w:rFonts w:ascii="宋体" w:hAnsi="宋体"/>
          <w:color w:val="000000"/>
          <w:sz w:val="24"/>
          <w:szCs w:val="20"/>
        </w:rPr>
      </w:r>
      <w:r/>
    </w:p>
    <w:p>
      <w:pPr>
        <w:pStyle w:val="1016"/>
        <w:spacing w:line="360" w:lineRule="auto"/>
        <w:rPr>
          <w:rFonts w:hint="eastAsia" w:ascii="宋体" w:hAnsi="宋体" w:eastAsia="宋体" w:cs="宋体"/>
          <w:b/>
          <w:color w:val="000000"/>
          <w:sz w:val="24"/>
        </w:rPr>
        <w:outlineLvl w:val="2"/>
      </w:pPr>
      <w:r>
        <w:rPr>
          <w:color w:val="000000"/>
          <w:sz w:val="24"/>
          <w:szCs w:val="20"/>
        </w:rPr>
        <w:br w:type="page" w:clear="all"/>
      </w:r>
      <w:r>
        <w:rPr>
          <w:rFonts w:hint="eastAsia" w:ascii="宋体" w:hAnsi="宋体" w:eastAsia="宋体" w:cs="宋体"/>
          <w:b/>
          <w:color w:val="000000"/>
          <w:sz w:val="24"/>
        </w:rPr>
        <w:t xml:space="preserve">14  参加本项目人员一览表</w:t>
      </w:r>
      <w:r>
        <w:rPr>
          <w:rFonts w:hint="eastAsia" w:ascii="宋体" w:hAnsi="宋体" w:eastAsia="宋体" w:cs="宋体"/>
          <w:b/>
          <w:color w:val="000000"/>
          <w:sz w:val="24"/>
        </w:rPr>
      </w:r>
      <w:r/>
    </w:p>
    <w:p>
      <w:pPr>
        <w:pStyle w:val="1016"/>
        <w:jc w:val="center"/>
        <w:spacing w:line="360" w:lineRule="auto"/>
        <w:rPr>
          <w:rFonts w:hint="eastAsia" w:ascii="宋体" w:hAnsi="宋体"/>
          <w:b/>
          <w:sz w:val="32"/>
          <w:szCs w:val="32"/>
        </w:rPr>
      </w:pPr>
      <w:r>
        <w:rPr>
          <w:rFonts w:hint="eastAsia" w:ascii="宋体" w:hAnsi="宋体"/>
          <w:b/>
          <w:sz w:val="32"/>
          <w:szCs w:val="32"/>
        </w:rPr>
      </w:r>
      <w:r/>
    </w:p>
    <w:p>
      <w:pPr>
        <w:pStyle w:val="1016"/>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1016"/>
        <w:spacing w:line="360" w:lineRule="auto"/>
        <w:rPr>
          <w:rFonts w:ascii="宋体" w:hAnsi="宋体"/>
          <w:sz w:val="22"/>
        </w:rPr>
      </w:pPr>
      <w:r>
        <w:rPr>
          <w:rFonts w:ascii="宋体" w:hAnsi="宋体"/>
          <w:sz w:val="22"/>
        </w:rPr>
      </w:r>
      <w:r/>
    </w:p>
    <w:p>
      <w:pPr>
        <w:pStyle w:val="1016"/>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16"/>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W w:w="945" w:type="dxa"/>
            <w:vAlign w:val="center"/>
            <w:textDirection w:val="lrTb"/>
            <w:noWrap w:val="false"/>
          </w:tcPr>
          <w:p>
            <w:pPr>
              <w:pStyle w:val="1016"/>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W w:w="945" w:type="dxa"/>
            <w:vAlign w:val="center"/>
            <w:textDirection w:val="lrTb"/>
            <w:noWrap w:val="false"/>
          </w:tcPr>
          <w:p>
            <w:pPr>
              <w:pStyle w:val="1016"/>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W w:w="945" w:type="dxa"/>
            <w:vAlign w:val="center"/>
            <w:textDirection w:val="lrTb"/>
            <w:noWrap w:val="false"/>
          </w:tcPr>
          <w:p>
            <w:pPr>
              <w:pStyle w:val="1016"/>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W w:w="945" w:type="dxa"/>
            <w:vAlign w:val="center"/>
            <w:textDirection w:val="lrTb"/>
            <w:noWrap w:val="false"/>
          </w:tcPr>
          <w:p>
            <w:pPr>
              <w:pStyle w:val="1016"/>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W w:w="945" w:type="dxa"/>
            <w:vAlign w:val="center"/>
            <w:textDirection w:val="lrTb"/>
            <w:noWrap w:val="false"/>
          </w:tcPr>
          <w:p>
            <w:pPr>
              <w:pStyle w:val="1016"/>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W w:w="945" w:type="dxa"/>
            <w:vAlign w:val="center"/>
            <w:textDirection w:val="lrTb"/>
            <w:noWrap w:val="false"/>
          </w:tcPr>
          <w:p>
            <w:pPr>
              <w:pStyle w:val="1016"/>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W w:w="945" w:type="dxa"/>
            <w:vAlign w:val="center"/>
            <w:textDirection w:val="lrTb"/>
            <w:noWrap w:val="false"/>
          </w:tcPr>
          <w:p>
            <w:pPr>
              <w:pStyle w:val="1016"/>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W w:w="945" w:type="dxa"/>
            <w:vAlign w:val="center"/>
            <w:textDirection w:val="lrTb"/>
            <w:noWrap w:val="false"/>
          </w:tcPr>
          <w:p>
            <w:pPr>
              <w:pStyle w:val="1016"/>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1016"/>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W w:w="945" w:type="dxa"/>
            <w:vAlign w:val="center"/>
            <w:textDirection w:val="lrTb"/>
            <w:noWrap w:val="false"/>
          </w:tcPr>
          <w:p>
            <w:pPr>
              <w:pStyle w:val="1016"/>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1016"/>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1016"/>
        <w:tabs>
          <w:tab w:val="left" w:pos="9765" w:leader="none"/>
        </w:tabs>
        <w:rPr>
          <w:rFonts w:ascii="宋体" w:hAnsi="宋体" w:cs="宋体"/>
          <w:b/>
          <w:sz w:val="24"/>
          <w:lang w:val="zh-CN"/>
        </w:rPr>
      </w:pPr>
      <w:r>
        <w:rPr>
          <w:rFonts w:ascii="宋体" w:hAnsi="宋体" w:cs="宋体"/>
          <w:b/>
          <w:sz w:val="24"/>
          <w:lang w:val="zh-CN"/>
        </w:rPr>
      </w:r>
      <w:r/>
    </w:p>
    <w:p>
      <w:pPr>
        <w:pStyle w:val="1016"/>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rPr>
          <w:rFonts w:ascii="宋体" w:hAnsi="宋体" w:cs="宋体"/>
          <w:b/>
          <w:sz w:val="24"/>
        </w:rPr>
      </w:r>
      <w:r/>
    </w:p>
    <w:p>
      <w:pPr>
        <w:pStyle w:val="1016"/>
        <w:spacing w:line="360" w:lineRule="auto"/>
        <w:rPr>
          <w:rFonts w:ascii="宋体" w:hAnsi="宋体"/>
          <w:sz w:val="24"/>
        </w:rPr>
      </w:pPr>
      <w:r>
        <w:rPr>
          <w:rFonts w:ascii="宋体" w:hAnsi="宋体"/>
          <w:sz w:val="24"/>
        </w:rPr>
      </w:r>
      <w:r/>
    </w:p>
    <w:p>
      <w:pPr>
        <w:pStyle w:val="1016"/>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1016"/>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16"/>
        <w:spacing w:line="360" w:lineRule="auto"/>
        <w:rPr>
          <w:rFonts w:hint="eastAsia" w:ascii="宋体" w:hAnsi="宋体" w:eastAsia="宋体" w:cs="宋体"/>
          <w:b/>
          <w:color w:val="000000"/>
          <w:sz w:val="24"/>
        </w:rPr>
        <w:outlineLvl w:val="2"/>
      </w:pPr>
      <w:r>
        <w:rPr>
          <w:sz w:val="22"/>
        </w:rPr>
        <w:br w:type="page" w:clear="all"/>
      </w:r>
      <w:bookmarkStart w:id="748" w:name="_Toc288738839"/>
      <w:r/>
      <w:bookmarkStart w:id="749" w:name="_Toc288738397"/>
      <w:r>
        <w:rPr>
          <w:rFonts w:hint="eastAsia" w:ascii="宋体" w:hAnsi="宋体" w:eastAsia="宋体" w:cs="宋体"/>
          <w:b/>
          <w:color w:val="000000"/>
          <w:sz w:val="24"/>
        </w:rPr>
        <w:t xml:space="preserve">15  相关业绩案例一览表</w:t>
      </w:r>
      <w:r>
        <w:rPr>
          <w:rFonts w:hint="eastAsia" w:ascii="宋体" w:hAnsi="宋体" w:eastAsia="宋体" w:cs="宋体"/>
          <w:b/>
          <w:color w:val="000000"/>
          <w:sz w:val="24"/>
        </w:rPr>
      </w:r>
      <w:r/>
    </w:p>
    <w:p>
      <w:pPr>
        <w:pStyle w:val="1016"/>
        <w:rPr>
          <w:color w:val="000000"/>
          <w:sz w:val="24"/>
          <w:szCs w:val="20"/>
        </w:rPr>
      </w:pPr>
      <w:r>
        <w:rPr>
          <w:color w:val="000000"/>
          <w:sz w:val="24"/>
          <w:szCs w:val="20"/>
        </w:rPr>
      </w:r>
      <w:r/>
    </w:p>
    <w:p>
      <w:pPr>
        <w:pStyle w:val="1016"/>
        <w:jc w:val="center"/>
        <w:rPr>
          <w:rFonts w:ascii="宋体" w:hAnsi="宋体"/>
          <w:b/>
          <w:sz w:val="32"/>
          <w:szCs w:val="32"/>
        </w:rPr>
      </w:pPr>
      <w:r>
        <w:rPr>
          <w:rFonts w:hint="eastAsia" w:ascii="宋体" w:hAnsi="宋体"/>
          <w:b/>
          <w:sz w:val="32"/>
          <w:szCs w:val="32"/>
        </w:rPr>
        <w:t xml:space="preserve">相关业绩案例一览表</w:t>
      </w:r>
      <w:bookmarkEnd w:id="748"/>
      <w:r/>
      <w:bookmarkEnd w:id="749"/>
      <w:r>
        <w:rPr>
          <w:rFonts w:ascii="宋体" w:hAnsi="宋体"/>
          <w:b/>
          <w:sz w:val="32"/>
          <w:szCs w:val="32"/>
        </w:rPr>
      </w:r>
      <w:r/>
    </w:p>
    <w:p>
      <w:pPr>
        <w:pStyle w:val="1016"/>
        <w:jc w:val="center"/>
        <w:spacing w:line="360" w:lineRule="auto"/>
        <w:rPr>
          <w:rFonts w:ascii="宋体" w:hAnsi="宋体"/>
          <w:b/>
          <w:sz w:val="28"/>
          <w:szCs w:val="30"/>
        </w:rPr>
      </w:pPr>
      <w:r>
        <w:rPr>
          <w:rFonts w:ascii="宋体" w:hAnsi="宋体"/>
          <w:b/>
          <w:sz w:val="28"/>
          <w:szCs w:val="30"/>
        </w:rPr>
      </w:r>
      <w:r/>
    </w:p>
    <w:p>
      <w:pPr>
        <w:pStyle w:val="1016"/>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16"/>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16"/>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16"/>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16"/>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16"/>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16"/>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16"/>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16"/>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16"/>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16"/>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16"/>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16"/>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r>
    </w:tbl>
    <w:p>
      <w:pPr>
        <w:pStyle w:val="1016"/>
        <w:tabs>
          <w:tab w:val="left" w:pos="9765" w:leader="none"/>
        </w:tabs>
        <w:rPr>
          <w:rFonts w:ascii="宋体" w:hAnsi="宋体" w:cs="宋体"/>
          <w:sz w:val="24"/>
          <w:lang w:val="zh-CN"/>
        </w:rPr>
      </w:pPr>
      <w:r>
        <w:rPr>
          <w:rFonts w:ascii="宋体" w:hAnsi="宋体" w:cs="宋体"/>
          <w:sz w:val="24"/>
          <w:lang w:val="zh-CN"/>
        </w:rPr>
      </w:r>
      <w:r/>
    </w:p>
    <w:p>
      <w:pPr>
        <w:pStyle w:val="1016"/>
        <w:spacing w:line="360" w:lineRule="auto"/>
        <w:rPr>
          <w:rFonts w:ascii="宋体" w:hAnsi="宋体" w:cs="宋体"/>
          <w:sz w:val="24"/>
        </w:rPr>
      </w:pPr>
      <w:r>
        <w:rPr>
          <w:rFonts w:ascii="宋体" w:hAnsi="宋体" w:cs="宋体"/>
          <w:sz w:val="24"/>
        </w:rPr>
      </w:r>
      <w:r/>
    </w:p>
    <w:p>
      <w:pPr>
        <w:pStyle w:val="1016"/>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1016"/>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16"/>
        <w:spacing w:line="360" w:lineRule="auto"/>
        <w:rPr>
          <w:rFonts w:ascii="宋体" w:hAnsi="宋体"/>
          <w:b/>
          <w:sz w:val="24"/>
        </w:rPr>
        <w:outlineLvl w:val="2"/>
      </w:pPr>
      <w:r>
        <w:rPr>
          <w:color w:val="000000"/>
          <w:sz w:val="24"/>
          <w:szCs w:val="20"/>
        </w:rPr>
        <w:br w:type="page" w:clear="all"/>
      </w:r>
      <w:r>
        <w:rPr>
          <w:rFonts w:hint="eastAsia" w:ascii="宋体" w:hAnsi="宋体" w:eastAsia="宋体" w:cs="宋体"/>
          <w:b/>
          <w:color w:val="000000"/>
          <w:sz w:val="24"/>
        </w:rPr>
        <w:t xml:space="preserve">16  </w:t>
      </w:r>
      <w:r>
        <w:rPr>
          <w:b/>
          <w:color w:val="000000"/>
          <w:sz w:val="24"/>
        </w:rPr>
        <w:t xml:space="preserve">磋商文件要求提供或供应商认为应附的其他材料</w:t>
      </w:r>
      <w:r>
        <w:rPr>
          <w:rFonts w:ascii="宋体" w:hAnsi="宋体"/>
          <w:b/>
          <w:sz w:val="24"/>
        </w:rPr>
      </w:r>
      <w:r/>
    </w:p>
    <w:p>
      <w:pPr>
        <w:pStyle w:val="1016"/>
        <w:rPr>
          <w:b/>
          <w:sz w:val="36"/>
          <w:szCs w:val="36"/>
        </w:rPr>
      </w:pPr>
      <w:r>
        <w:rPr>
          <w:b/>
          <w:sz w:val="36"/>
          <w:szCs w:val="36"/>
        </w:rPr>
      </w:r>
      <w:r/>
    </w:p>
    <w:p>
      <w:pPr>
        <w:pStyle w:val="1016"/>
        <w:rPr>
          <w:color w:val="000000"/>
          <w:sz w:val="24"/>
          <w:lang w:val="zh-CN"/>
        </w:rPr>
      </w:pPr>
      <w:r>
        <w:rPr>
          <w:color w:val="000000"/>
          <w:sz w:val="24"/>
          <w:szCs w:val="20"/>
        </w:rPr>
        <w:t xml:space="preserve"> </w:t>
      </w:r>
      <w:r>
        <w:rPr>
          <w:color w:val="000000"/>
          <w:sz w:val="24"/>
          <w:lang w:val="zh-CN"/>
        </w:rPr>
      </w:r>
      <w:r/>
    </w:p>
    <w:p>
      <w:pPr>
        <w:pStyle w:val="1016"/>
        <w:rPr>
          <w:rFonts w:ascii="宋体" w:hAnsi="宋体"/>
          <w:sz w:val="36"/>
          <w:szCs w:val="36"/>
        </w:rPr>
      </w:pPr>
      <w:r>
        <w:rPr>
          <w:rFonts w:ascii="宋体" w:hAnsi="宋体"/>
          <w:sz w:val="36"/>
          <w:szCs w:val="36"/>
        </w:rPr>
      </w:r>
      <w:r/>
    </w:p>
    <w:p>
      <w:pPr>
        <w:pStyle w:val="1016"/>
        <w:jc w:val="center"/>
        <w:spacing w:line="360" w:lineRule="auto"/>
        <w:rPr>
          <w:rFonts w:hint="eastAsia" w:ascii="宋体" w:hAnsi="宋体" w:cs="宋体"/>
          <w:bCs/>
          <w:sz w:val="24"/>
        </w:rPr>
      </w:pPr>
      <w:r>
        <w:rPr>
          <w:rFonts w:hint="eastAsia" w:ascii="宋体" w:hAnsi="宋体" w:cs="宋体"/>
          <w:bCs/>
          <w:sz w:val="24"/>
        </w:rPr>
      </w:r>
      <w:r/>
    </w:p>
    <w:p>
      <w:pPr>
        <w:pStyle w:val="1016"/>
        <w:jc w:val="center"/>
        <w:spacing w:line="360" w:lineRule="auto"/>
        <w:rPr>
          <w:rFonts w:hint="eastAsia" w:ascii="宋体" w:hAnsi="宋体" w:cs="宋体"/>
          <w:bCs/>
          <w:sz w:val="24"/>
        </w:rPr>
      </w:pPr>
      <w:r>
        <w:rPr>
          <w:rFonts w:hint="eastAsia" w:ascii="宋体" w:hAnsi="宋体" w:cs="宋体"/>
          <w:bCs/>
          <w:sz w:val="24"/>
        </w:rPr>
      </w:r>
      <w:r/>
    </w:p>
    <w:p>
      <w:pPr>
        <w:pStyle w:val="1016"/>
        <w:jc w:val="center"/>
        <w:spacing w:line="360" w:lineRule="auto"/>
        <w:rPr>
          <w:rFonts w:hint="eastAsia" w:ascii="宋体" w:hAnsi="宋体" w:cs="宋体"/>
          <w:bCs/>
          <w:sz w:val="24"/>
        </w:rPr>
      </w:pPr>
      <w:r>
        <w:rPr>
          <w:rFonts w:hint="eastAsia" w:ascii="宋体" w:hAnsi="宋体" w:cs="宋体"/>
          <w:bCs/>
          <w:sz w:val="24"/>
        </w:rPr>
      </w:r>
      <w:r/>
    </w:p>
    <w:p>
      <w:pPr>
        <w:pStyle w:val="1016"/>
        <w:jc w:val="center"/>
        <w:spacing w:line="360" w:lineRule="auto"/>
        <w:rPr>
          <w:rFonts w:hint="eastAsia" w:ascii="宋体" w:hAnsi="宋体" w:cs="宋体"/>
          <w:bCs/>
          <w:sz w:val="24"/>
        </w:rPr>
      </w:pPr>
      <w:r>
        <w:rPr>
          <w:rFonts w:hint="eastAsia" w:ascii="宋体" w:hAnsi="宋体" w:cs="宋体"/>
          <w:bCs/>
          <w:sz w:val="24"/>
        </w:rPr>
      </w:r>
      <w:r/>
    </w:p>
    <w:p>
      <w:pPr>
        <w:pStyle w:val="1016"/>
        <w:jc w:val="center"/>
        <w:spacing w:line="360" w:lineRule="auto"/>
        <w:rPr>
          <w:rFonts w:hint="eastAsia" w:ascii="宋体" w:hAnsi="宋体" w:cs="宋体"/>
          <w:bCs/>
          <w:sz w:val="24"/>
        </w:rPr>
      </w:pPr>
      <w:r>
        <w:rPr>
          <w:rFonts w:hint="eastAsia" w:ascii="宋体" w:hAnsi="宋体" w:cs="宋体"/>
          <w:bCs/>
          <w:sz w:val="24"/>
        </w:rPr>
      </w:r>
      <w:r/>
    </w:p>
    <w:p>
      <w:pPr>
        <w:pStyle w:val="1016"/>
        <w:jc w:val="center"/>
        <w:spacing w:line="360" w:lineRule="auto"/>
        <w:rPr>
          <w:rFonts w:hint="eastAsia" w:ascii="宋体" w:hAnsi="宋体" w:cs="宋体"/>
          <w:bCs/>
          <w:sz w:val="24"/>
        </w:rPr>
      </w:pPr>
      <w:r>
        <w:rPr>
          <w:rFonts w:hint="eastAsia" w:ascii="宋体" w:hAnsi="宋体" w:cs="宋体"/>
          <w:bCs/>
          <w:sz w:val="24"/>
        </w:rPr>
      </w:r>
      <w:r/>
    </w:p>
    <w:p>
      <w:pPr>
        <w:pStyle w:val="1016"/>
        <w:jc w:val="center"/>
        <w:spacing w:line="360" w:lineRule="auto"/>
        <w:rPr>
          <w:rFonts w:hint="eastAsia" w:ascii="宋体" w:hAnsi="宋体" w:cs="宋体"/>
          <w:bCs/>
          <w:sz w:val="24"/>
        </w:rPr>
      </w:pPr>
      <w:r>
        <w:rPr>
          <w:rFonts w:hint="eastAsia" w:ascii="宋体" w:hAnsi="宋体" w:cs="宋体"/>
          <w:bCs/>
          <w:sz w:val="24"/>
        </w:rPr>
      </w:r>
      <w:r/>
    </w:p>
    <w:p>
      <w:pPr>
        <w:pStyle w:val="1016"/>
        <w:jc w:val="center"/>
        <w:spacing w:line="360" w:lineRule="auto"/>
        <w:rPr>
          <w:rFonts w:hint="eastAsia" w:ascii="宋体" w:hAnsi="宋体" w:cs="宋体"/>
          <w:bCs/>
          <w:sz w:val="24"/>
        </w:rPr>
      </w:pPr>
      <w:r>
        <w:rPr>
          <w:rFonts w:hint="eastAsia" w:ascii="宋体" w:hAnsi="宋体" w:cs="宋体"/>
          <w:bCs/>
          <w:sz w:val="24"/>
        </w:rPr>
      </w:r>
      <w:r/>
    </w:p>
    <w:p>
      <w:pPr>
        <w:pStyle w:val="1016"/>
        <w:jc w:val="center"/>
        <w:spacing w:line="360" w:lineRule="auto"/>
        <w:rPr>
          <w:rFonts w:hint="eastAsia" w:ascii="宋体" w:hAnsi="宋体" w:cs="宋体"/>
          <w:bCs/>
          <w:sz w:val="24"/>
        </w:rPr>
      </w:pPr>
      <w:r>
        <w:rPr>
          <w:rFonts w:hint="eastAsia" w:ascii="宋体" w:hAnsi="宋体" w:cs="宋体"/>
          <w:bCs/>
          <w:sz w:val="24"/>
        </w:rPr>
      </w:r>
      <w:r/>
    </w:p>
    <w:p>
      <w:pPr>
        <w:pStyle w:val="1016"/>
        <w:jc w:val="center"/>
        <w:spacing w:line="360" w:lineRule="auto"/>
        <w:rPr>
          <w:rFonts w:hint="eastAsia" w:ascii="宋体" w:hAnsi="宋体" w:cs="宋体"/>
          <w:bCs/>
          <w:sz w:val="24"/>
        </w:rPr>
      </w:pPr>
      <w:r>
        <w:rPr>
          <w:rFonts w:hint="eastAsia" w:ascii="宋体" w:hAnsi="宋体" w:cs="宋体"/>
          <w:bCs/>
          <w:sz w:val="24"/>
        </w:rPr>
      </w:r>
      <w:r/>
    </w:p>
    <w:p>
      <w:pPr>
        <w:pStyle w:val="1016"/>
        <w:jc w:val="center"/>
        <w:spacing w:line="360" w:lineRule="auto"/>
        <w:rPr>
          <w:rFonts w:hint="eastAsia" w:ascii="宋体" w:hAnsi="宋体" w:cs="宋体"/>
          <w:bCs/>
          <w:sz w:val="24"/>
        </w:rPr>
      </w:pPr>
      <w:r>
        <w:rPr>
          <w:rFonts w:hint="eastAsia" w:ascii="宋体" w:hAnsi="宋体" w:cs="宋体"/>
          <w:bCs/>
          <w:sz w:val="24"/>
        </w:rPr>
      </w:r>
      <w:r/>
    </w:p>
    <w:p>
      <w:pPr>
        <w:pStyle w:val="1016"/>
        <w:jc w:val="center"/>
        <w:spacing w:line="360" w:lineRule="auto"/>
        <w:rPr>
          <w:rFonts w:hint="eastAsia" w:ascii="宋体" w:hAnsi="宋体" w:cs="宋体"/>
          <w:bCs/>
          <w:sz w:val="24"/>
        </w:rPr>
      </w:pPr>
      <w:r>
        <w:rPr>
          <w:rFonts w:hint="eastAsia" w:ascii="宋体" w:hAnsi="宋体" w:cs="宋体"/>
          <w:bCs/>
          <w:sz w:val="24"/>
        </w:rPr>
      </w:r>
      <w:r/>
    </w:p>
    <w:p>
      <w:pPr>
        <w:pStyle w:val="1016"/>
        <w:jc w:val="center"/>
        <w:spacing w:line="360" w:lineRule="auto"/>
        <w:rPr>
          <w:rFonts w:hint="eastAsia" w:ascii="宋体" w:hAnsi="宋体" w:cs="宋体"/>
          <w:bCs/>
          <w:sz w:val="24"/>
        </w:rPr>
      </w:pPr>
      <w:r>
        <w:rPr>
          <w:rFonts w:hint="eastAsia" w:ascii="宋体" w:hAnsi="宋体" w:cs="宋体"/>
          <w:bCs/>
          <w:sz w:val="24"/>
        </w:rPr>
      </w:r>
      <w:r/>
    </w:p>
    <w:p>
      <w:pPr>
        <w:pStyle w:val="1016"/>
        <w:jc w:val="center"/>
        <w:spacing w:line="360" w:lineRule="auto"/>
        <w:rPr>
          <w:rFonts w:hint="eastAsia" w:ascii="宋体" w:hAnsi="宋体" w:cs="宋体"/>
          <w:bCs/>
          <w:sz w:val="24"/>
        </w:rPr>
      </w:pPr>
      <w:r>
        <w:rPr>
          <w:rFonts w:hint="eastAsia" w:ascii="宋体" w:hAnsi="宋体" w:cs="宋体"/>
          <w:bCs/>
          <w:sz w:val="24"/>
        </w:rPr>
      </w:r>
      <w:r/>
    </w:p>
    <w:p>
      <w:pPr>
        <w:pStyle w:val="1016"/>
        <w:jc w:val="center"/>
        <w:spacing w:line="360" w:lineRule="auto"/>
        <w:rPr>
          <w:rFonts w:hint="eastAsia" w:ascii="宋体" w:hAnsi="宋体" w:cs="宋体"/>
          <w:bCs/>
          <w:sz w:val="24"/>
        </w:rPr>
      </w:pPr>
      <w:r>
        <w:rPr>
          <w:rFonts w:hint="eastAsia" w:ascii="宋体" w:hAnsi="宋体" w:cs="宋体"/>
          <w:bCs/>
          <w:sz w:val="24"/>
        </w:rPr>
      </w:r>
      <w:r/>
    </w:p>
    <w:p>
      <w:pPr>
        <w:pStyle w:val="1016"/>
        <w:jc w:val="center"/>
        <w:spacing w:line="360" w:lineRule="auto"/>
        <w:rPr>
          <w:rFonts w:hint="eastAsia" w:ascii="宋体" w:hAnsi="宋体" w:cs="宋体"/>
          <w:bCs/>
          <w:sz w:val="24"/>
        </w:rPr>
      </w:pPr>
      <w:r>
        <w:rPr>
          <w:rFonts w:hint="eastAsia" w:ascii="宋体" w:hAnsi="宋体" w:cs="宋体"/>
          <w:bCs/>
          <w:sz w:val="24"/>
        </w:rPr>
      </w:r>
      <w:r/>
    </w:p>
    <w:p>
      <w:pPr>
        <w:pStyle w:val="1016"/>
        <w:jc w:val="center"/>
        <w:spacing w:line="360" w:lineRule="auto"/>
        <w:rPr>
          <w:rFonts w:hint="eastAsia" w:ascii="宋体" w:hAnsi="宋体" w:cs="宋体"/>
          <w:bCs/>
          <w:sz w:val="24"/>
        </w:rPr>
      </w:pPr>
      <w:r>
        <w:rPr>
          <w:rFonts w:hint="eastAsia" w:ascii="宋体" w:hAnsi="宋体" w:cs="宋体"/>
          <w:bCs/>
          <w:sz w:val="24"/>
        </w:rPr>
      </w:r>
      <w:r/>
    </w:p>
    <w:p>
      <w:pPr>
        <w:pStyle w:val="1016"/>
        <w:jc w:val="center"/>
        <w:spacing w:line="360" w:lineRule="auto"/>
        <w:rPr>
          <w:rFonts w:hint="eastAsia" w:ascii="宋体" w:hAnsi="宋体" w:cs="宋体"/>
          <w:bCs/>
          <w:sz w:val="24"/>
        </w:rPr>
      </w:pPr>
      <w:r>
        <w:rPr>
          <w:rFonts w:hint="eastAsia" w:ascii="宋体" w:hAnsi="宋体" w:cs="宋体"/>
          <w:bCs/>
          <w:sz w:val="24"/>
        </w:rPr>
      </w:r>
      <w:r/>
    </w:p>
    <w:p>
      <w:pPr>
        <w:pStyle w:val="1016"/>
        <w:jc w:val="center"/>
        <w:spacing w:line="360" w:lineRule="auto"/>
        <w:rPr>
          <w:rFonts w:hint="eastAsia" w:ascii="宋体" w:hAnsi="宋体" w:cs="宋体"/>
          <w:bCs/>
          <w:sz w:val="24"/>
        </w:rPr>
      </w:pPr>
      <w:r>
        <w:rPr>
          <w:rFonts w:hint="eastAsia" w:ascii="宋体" w:hAnsi="宋体" w:cs="宋体"/>
          <w:bCs/>
          <w:sz w:val="24"/>
        </w:rPr>
      </w:r>
      <w:r/>
    </w:p>
    <w:p>
      <w:pPr>
        <w:pStyle w:val="1016"/>
        <w:jc w:val="center"/>
        <w:spacing w:line="360" w:lineRule="auto"/>
        <w:rPr>
          <w:rFonts w:hint="eastAsia" w:ascii="宋体" w:hAnsi="宋体" w:cs="宋体"/>
          <w:bCs/>
          <w:sz w:val="24"/>
        </w:rPr>
      </w:pPr>
      <w:r>
        <w:rPr>
          <w:rFonts w:hint="eastAsia" w:ascii="宋体" w:hAnsi="宋体" w:cs="宋体"/>
          <w:bCs/>
          <w:sz w:val="24"/>
        </w:rPr>
      </w:r>
      <w:r/>
    </w:p>
    <w:p>
      <w:pPr>
        <w:pStyle w:val="1016"/>
        <w:jc w:val="center"/>
        <w:spacing w:line="360" w:lineRule="auto"/>
        <w:rPr>
          <w:rFonts w:hint="eastAsia" w:ascii="宋体" w:hAnsi="宋体" w:cs="宋体"/>
          <w:bCs/>
          <w:sz w:val="24"/>
        </w:rPr>
      </w:pPr>
      <w:r>
        <w:rPr>
          <w:rFonts w:hint="eastAsia" w:ascii="宋体" w:hAnsi="宋体" w:cs="宋体"/>
          <w:bCs/>
          <w:sz w:val="24"/>
        </w:rPr>
      </w:r>
      <w:r/>
    </w:p>
    <w:p>
      <w:pPr>
        <w:pStyle w:val="1016"/>
        <w:jc w:val="center"/>
        <w:spacing w:line="360" w:lineRule="auto"/>
        <w:rPr>
          <w:rFonts w:hint="eastAsia" w:ascii="宋体" w:hAnsi="宋体" w:cs="宋体"/>
          <w:bCs/>
          <w:sz w:val="24"/>
        </w:rPr>
      </w:pPr>
      <w:r>
        <w:rPr>
          <w:rFonts w:hint="eastAsia" w:ascii="宋体" w:hAnsi="宋体" w:cs="宋体"/>
          <w:bCs/>
          <w:sz w:val="24"/>
        </w:rPr>
      </w:r>
      <w:r/>
    </w:p>
    <w:p>
      <w:pPr>
        <w:pStyle w:val="1016"/>
        <w:jc w:val="center"/>
        <w:spacing w:line="360" w:lineRule="auto"/>
        <w:rPr>
          <w:rFonts w:hint="eastAsia" w:ascii="宋体" w:hAnsi="宋体" w:cs="宋体"/>
          <w:bCs/>
          <w:sz w:val="24"/>
        </w:rPr>
      </w:pPr>
      <w:r>
        <w:rPr>
          <w:rFonts w:hint="eastAsia" w:ascii="宋体" w:hAnsi="宋体" w:cs="宋体"/>
          <w:bCs/>
          <w:sz w:val="24"/>
        </w:rPr>
      </w:r>
      <w:r/>
    </w:p>
    <w:p>
      <w:pPr>
        <w:pStyle w:val="1016"/>
        <w:jc w:val="center"/>
        <w:spacing w:line="360" w:lineRule="auto"/>
        <w:rPr>
          <w:rFonts w:hint="eastAsia" w:ascii="微软雅黑" w:hAnsi="微软雅黑" w:eastAsia="微软雅黑" w:cs="微软雅黑"/>
          <w:b/>
          <w:bCs w:val="0"/>
          <w:sz w:val="30"/>
          <w:szCs w:val="30"/>
        </w:rPr>
      </w:pPr>
      <w:r>
        <w:rPr>
          <w:rFonts w:hint="eastAsia" w:ascii="微软雅黑" w:hAnsi="微软雅黑" w:eastAsia="微软雅黑" w:cs="微软雅黑"/>
          <w:b/>
          <w:bCs w:val="0"/>
          <w:sz w:val="30"/>
          <w:szCs w:val="30"/>
        </w:rPr>
        <w:t xml:space="preserve">本采购文件的最终解释权归常州市城投建设工程招标有限公司所有。</w:t>
      </w:r>
      <w:r>
        <w:rPr>
          <w:rFonts w:hint="eastAsia" w:ascii="微软雅黑" w:hAnsi="微软雅黑" w:eastAsia="微软雅黑" w:cs="微软雅黑"/>
          <w:b/>
          <w:bCs w:val="0"/>
          <w:sz w:val="30"/>
          <w:szCs w:val="30"/>
        </w:rPr>
      </w:r>
      <w:r/>
    </w:p>
    <w:p>
      <w:pPr>
        <w:pStyle w:val="1016"/>
        <w:jc w:val="center"/>
        <w:rPr>
          <w:rFonts w:hint="eastAsia" w:ascii="微软雅黑" w:hAnsi="微软雅黑" w:eastAsia="微软雅黑" w:cs="微软雅黑"/>
          <w:b/>
          <w:bCs w:val="0"/>
          <w:sz w:val="30"/>
          <w:szCs w:val="30"/>
        </w:rPr>
      </w:pPr>
      <w:r>
        <w:rPr>
          <w:rFonts w:hint="eastAsia" w:ascii="微软雅黑" w:hAnsi="微软雅黑" w:eastAsia="微软雅黑" w:cs="微软雅黑"/>
          <w:b/>
          <w:bCs w:val="0"/>
          <w:sz w:val="30"/>
          <w:szCs w:val="30"/>
        </w:rPr>
        <w:t xml:space="preserve">（全文完）</w:t>
      </w:r>
      <w:r/>
    </w:p>
    <w:sectPr>
      <w:headerReference w:type="even" r:id="rId11"/>
      <w:headerReference w:type="first" r:id="rId12"/>
      <w:footerReference w:type="even" r:id="rId19"/>
      <w:footerReference w:type="first" r:id="rId20"/>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仿宋">
    <w:panose1 w:val="02010609060101010101"/>
  </w:font>
  <w:font w:name="CESI黑体-GB2312">
    <w:panose1 w:val="020B0503020202020204"/>
  </w:font>
  <w:font w:name="Wingdings">
    <w:panose1 w:val="05000000000000000000"/>
  </w:font>
  <w:font w:name="华文楷体">
    <w:panose1 w:val="02010600040101010101"/>
  </w:font>
  <w:font w:name="Symbol">
    <w:panose1 w:val="05050102010706020507"/>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jc w:val="center"/>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tabs>
        <w:tab w:val="center" w:pos="4153" w:leader="none"/>
        <w:tab w:val="right" w:pos="8306" w:leader="none"/>
      </w:tabs>
      <w:rPr>
        <w:rStyle w:val="1088"/>
      </w:rPr>
      <w:framePr w:wrap="around" w:vAnchor="text" w:hAnchor="margin" w:xAlign="center" w:y="1"/>
    </w:pPr>
    <w:r>
      <w:fldChar w:fldCharType="begin"/>
    </w:r>
    <w:r>
      <w:rPr>
        <w:rStyle w:val="1088"/>
      </w:rPr>
      <w:instrText xml:space="preserve">PAGE  </w:instrText>
    </w:r>
    <w:r>
      <w:fldChar w:fldCharType="end"/>
    </w:r>
    <w:r>
      <w:rPr>
        <w:rStyle w:val="1088"/>
      </w:rPr>
    </w:r>
    <w:r/>
  </w:p>
  <w:p>
    <w:pPr>
      <w:pStyle w:val="1066"/>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jc w:val="center"/>
      <w:tabs>
        <w:tab w:val="center" w:pos="4153" w:leader="none"/>
        <w:tab w:val="right" w:pos="8306" w:leader="none"/>
      </w:tabs>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33</w:t>
    </w:r>
    <w:r>
      <w:rPr>
        <w:rFonts w:ascii="Times New Roman"/>
      </w:rPr>
      <w:fldChar w:fldCharType="end"/>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tabs>
        <w:tab w:val="center" w:pos="4153" w:leader="none"/>
        <w:tab w:val="right" w:pos="8306" w:leader="none"/>
      </w:tabs>
      <w:rPr>
        <w:rStyle w:val="1088"/>
      </w:rPr>
      <w:framePr w:wrap="around" w:vAnchor="text" w:hAnchor="margin" w:xAlign="right" w:y="1"/>
    </w:pPr>
    <w:r>
      <w:rPr>
        <w:rStyle w:val="1088"/>
      </w:rPr>
      <w:fldChar w:fldCharType="begin"/>
    </w:r>
    <w:r>
      <w:rPr>
        <w:rStyle w:val="1088"/>
      </w:rPr>
      <w:instrText xml:space="preserve">PAGE  </w:instrText>
    </w:r>
    <w:r>
      <w:rPr>
        <w:rStyle w:val="1088"/>
      </w:rPr>
      <w:fldChar w:fldCharType="end"/>
    </w:r>
    <w:r>
      <w:rPr>
        <w:rStyle w:val="1088"/>
      </w:rPr>
    </w:r>
    <w:r/>
  </w:p>
  <w:p>
    <w:pPr>
      <w:pStyle w:val="1066"/>
      <w:ind w:right="36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tabs>
        <w:tab w:val="center" w:pos="4153" w:leader="none"/>
        <w:tab w:val="right" w:pos="8306" w:leader="none"/>
      </w:tabs>
      <w:rPr>
        <w:rStyle w:val="1088"/>
      </w:rPr>
      <w:framePr w:wrap="around" w:vAnchor="text" w:hAnchor="margin" w:xAlign="right" w:y="1"/>
    </w:pPr>
    <w:r>
      <w:rPr>
        <w:rStyle w:val="1088"/>
      </w:rPr>
      <w:fldChar w:fldCharType="begin"/>
    </w:r>
    <w:r>
      <w:rPr>
        <w:rStyle w:val="1088"/>
      </w:rPr>
      <w:instrText xml:space="preserve">PAGE  </w:instrText>
    </w:r>
    <w:r>
      <w:rPr>
        <w:rStyle w:val="1088"/>
      </w:rPr>
      <w:fldChar w:fldCharType="end"/>
    </w:r>
    <w:r>
      <w:rPr>
        <w:rStyle w:val="1088"/>
      </w:rPr>
    </w:r>
    <w:r/>
  </w:p>
  <w:p>
    <w:pPr>
      <w:pStyle w:val="1066"/>
      <w:ind w:right="360"/>
      <w:tabs>
        <w:tab w:val="center" w:pos="4153" w:leader="none"/>
        <w:tab w:val="right" w:pos="8306" w:leader="none"/>
      </w:tabs>
    </w:pPr>
    <w:r/>
    <w:r/>
  </w:p>
  <w:p>
    <w:pPr>
      <w:pStyle w:val="1016"/>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jc w:val="right"/>
      <w:tabs>
        <w:tab w:val="center" w:pos="4153" w:leader="none"/>
        <w:tab w:val="right" w:pos="8306" w:leader="none"/>
      </w:tabs>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111125</wp:posOffset>
              </wp:positionH>
              <wp:positionV relativeFrom="margin">
                <wp:posOffset>1619885</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3;o:allowoverlap:true;o:allowincell:false;mso-position-horizontal-relative:margin;margin-left:8.8pt;mso-position-horizontal:absolute;mso-position-vertical-relative:margin;margin-top:127.5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常州市政府采购项目竞争性磋商文件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jc w:val="right"/>
      <w:tabs>
        <w:tab w:val="center" w:pos="4153" w:leader="none"/>
        <w:tab w:val="right" w:pos="8306" w:leader="none"/>
      </w:tabs>
      <w:pBdr>
        <w:bottom w:val="single" w:color="000000" w:sz="4" w:space="1"/>
      </w:pBdr>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-73659</wp:posOffset>
              </wp:positionH>
              <wp:positionV relativeFrom="margin">
                <wp:posOffset>1610995</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5.8pt;mso-position-horizontal:absolute;mso-position-vertical-relative:margin;margin-top:126.8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常州市政府采购项目竞争性磋商文件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tabs>
        <w:tab w:val="center" w:pos="4153" w:leader="none"/>
        <w:tab w:val="right" w:pos="8306" w:leader="none"/>
      </w:tabs>
    </w:pPr>
    <w:r/>
    <w:r/>
  </w:p>
  <w:p>
    <w:pPr>
      <w:pStyle w:val="1016"/>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16"/>
        <w:ind w:left="4941" w:hanging="1140"/>
        <w:tabs>
          <w:tab w:val="num" w:pos="4941" w:leader="none"/>
        </w:tabs>
      </w:pPr>
      <w:rPr>
        <w:rFonts w:hint="eastAsia"/>
      </w:rPr>
    </w:lvl>
    <w:lvl w:ilvl="1">
      <w:start w:val="1"/>
      <w:numFmt w:val="lowerLetter"/>
      <w:isLgl w:val="false"/>
      <w:suff w:val="tab"/>
      <w:lvlText w:val="%2)"/>
      <w:lvlJc w:val="left"/>
      <w:pPr>
        <w:pStyle w:val="1016"/>
        <w:ind w:left="4641" w:hanging="420"/>
        <w:tabs>
          <w:tab w:val="num" w:pos="4641" w:leader="none"/>
        </w:tabs>
      </w:pPr>
    </w:lvl>
    <w:lvl w:ilvl="2">
      <w:start w:val="1"/>
      <w:numFmt w:val="lowerRoman"/>
      <w:isLgl w:val="false"/>
      <w:suff w:val="tab"/>
      <w:lvlText w:val="%3."/>
      <w:lvlJc w:val="right"/>
      <w:pPr>
        <w:pStyle w:val="1016"/>
        <w:ind w:left="5061" w:hanging="420"/>
        <w:tabs>
          <w:tab w:val="num" w:pos="5061" w:leader="none"/>
        </w:tabs>
      </w:pPr>
    </w:lvl>
    <w:lvl w:ilvl="3">
      <w:start w:val="1"/>
      <w:numFmt w:val="decimal"/>
      <w:isLgl w:val="false"/>
      <w:suff w:val="tab"/>
      <w:lvlText w:val="%4."/>
      <w:lvlJc w:val="left"/>
      <w:pPr>
        <w:pStyle w:val="1016"/>
        <w:ind w:left="5481" w:hanging="420"/>
        <w:tabs>
          <w:tab w:val="num" w:pos="5481" w:leader="none"/>
        </w:tabs>
      </w:pPr>
    </w:lvl>
    <w:lvl w:ilvl="4">
      <w:start w:val="1"/>
      <w:numFmt w:val="lowerLetter"/>
      <w:isLgl w:val="false"/>
      <w:suff w:val="tab"/>
      <w:lvlText w:val="%5)"/>
      <w:lvlJc w:val="left"/>
      <w:pPr>
        <w:pStyle w:val="1016"/>
        <w:ind w:left="5901" w:hanging="420"/>
        <w:tabs>
          <w:tab w:val="num" w:pos="5901" w:leader="none"/>
        </w:tabs>
      </w:pPr>
    </w:lvl>
    <w:lvl w:ilvl="5">
      <w:start w:val="1"/>
      <w:numFmt w:val="lowerRoman"/>
      <w:isLgl w:val="false"/>
      <w:suff w:val="tab"/>
      <w:lvlText w:val="%6."/>
      <w:lvlJc w:val="right"/>
      <w:pPr>
        <w:pStyle w:val="1016"/>
        <w:ind w:left="6321" w:hanging="420"/>
        <w:tabs>
          <w:tab w:val="num" w:pos="6321" w:leader="none"/>
        </w:tabs>
      </w:pPr>
    </w:lvl>
    <w:lvl w:ilvl="6">
      <w:start w:val="1"/>
      <w:numFmt w:val="decimal"/>
      <w:isLgl w:val="false"/>
      <w:suff w:val="tab"/>
      <w:lvlText w:val="%7."/>
      <w:lvlJc w:val="left"/>
      <w:pPr>
        <w:pStyle w:val="1016"/>
        <w:ind w:left="6741" w:hanging="420"/>
        <w:tabs>
          <w:tab w:val="num" w:pos="6741" w:leader="none"/>
        </w:tabs>
      </w:pPr>
    </w:lvl>
    <w:lvl w:ilvl="7">
      <w:start w:val="1"/>
      <w:numFmt w:val="lowerLetter"/>
      <w:isLgl w:val="false"/>
      <w:suff w:val="tab"/>
      <w:lvlText w:val="%8)"/>
      <w:lvlJc w:val="left"/>
      <w:pPr>
        <w:pStyle w:val="1016"/>
        <w:ind w:left="7161" w:hanging="420"/>
        <w:tabs>
          <w:tab w:val="num" w:pos="7161" w:leader="none"/>
        </w:tabs>
      </w:pPr>
    </w:lvl>
    <w:lvl w:ilvl="8">
      <w:start w:val="1"/>
      <w:numFmt w:val="lowerRoman"/>
      <w:isLgl w:val="false"/>
      <w:suff w:val="tab"/>
      <w:lvlText w:val="%9."/>
      <w:lvlJc w:val="right"/>
      <w:pPr>
        <w:pStyle w:val="1016"/>
        <w:ind w:left="7581" w:hanging="420"/>
        <w:tabs>
          <w:tab w:val="num" w:pos="7581" w:leader="none"/>
        </w:tabs>
      </w:pPr>
    </w:lvl>
  </w:abstractNum>
  <w:abstractNum w:abstractNumId="1">
    <w:multiLevelType w:val="hybridMultilevel"/>
    <w:lvl w:ilvl="0">
      <w:start w:val="1"/>
      <w:numFmt w:val="decimal"/>
      <w:pStyle w:val="1124"/>
      <w:isLgl w:val="false"/>
      <w:suff w:val="tab"/>
      <w:lvlText w:val="%1."/>
      <w:lvlJc w:val="left"/>
      <w:pPr>
        <w:pStyle w:val="1016"/>
        <w:ind w:left="420" w:hanging="420"/>
      </w:pPr>
    </w:lvl>
    <w:lvl w:ilvl="1">
      <w:start w:val="1"/>
      <w:numFmt w:val="decimal"/>
      <w:isLgl w:val="false"/>
      <w:suff w:val="tab"/>
      <w:lvlText w:val="（%2）"/>
      <w:lvlJc w:val="left"/>
      <w:pPr>
        <w:pStyle w:val="1016"/>
        <w:ind w:left="1140" w:hanging="720"/>
        <w:tabs>
          <w:tab w:val="num" w:pos="1140" w:leader="none"/>
        </w:tabs>
      </w:pPr>
      <w:rPr>
        <w:rFonts w:hint="eastAsia"/>
      </w:rPr>
    </w:lvl>
    <w:lvl w:ilvl="2">
      <w:start w:val="1"/>
      <w:numFmt w:val="lowerRoman"/>
      <w:isLgl w:val="false"/>
      <w:suff w:val="tab"/>
      <w:lvlText w:val="%3."/>
      <w:lvlJc w:val="right"/>
      <w:pPr>
        <w:pStyle w:val="1016"/>
        <w:ind w:left="1260" w:hanging="420"/>
      </w:pPr>
    </w:lvl>
    <w:lvl w:ilvl="3">
      <w:start w:val="1"/>
      <w:numFmt w:val="decimal"/>
      <w:isLgl w:val="false"/>
      <w:suff w:val="tab"/>
      <w:lvlText w:val="%4."/>
      <w:lvlJc w:val="left"/>
      <w:pPr>
        <w:pStyle w:val="1016"/>
        <w:ind w:left="1680" w:hanging="420"/>
      </w:pPr>
    </w:lvl>
    <w:lvl w:ilvl="4">
      <w:start w:val="1"/>
      <w:numFmt w:val="lowerLetter"/>
      <w:isLgl w:val="false"/>
      <w:suff w:val="tab"/>
      <w:lvlText w:val="%5)"/>
      <w:lvlJc w:val="left"/>
      <w:pPr>
        <w:pStyle w:val="1016"/>
        <w:ind w:left="2100" w:hanging="420"/>
      </w:pPr>
    </w:lvl>
    <w:lvl w:ilvl="5">
      <w:start w:val="1"/>
      <w:numFmt w:val="lowerRoman"/>
      <w:isLgl w:val="false"/>
      <w:suff w:val="tab"/>
      <w:lvlText w:val="%6."/>
      <w:lvlJc w:val="right"/>
      <w:pPr>
        <w:pStyle w:val="1016"/>
        <w:ind w:left="2520" w:hanging="420"/>
      </w:pPr>
    </w:lvl>
    <w:lvl w:ilvl="6">
      <w:start w:val="1"/>
      <w:numFmt w:val="decimal"/>
      <w:isLgl w:val="false"/>
      <w:suff w:val="tab"/>
      <w:lvlText w:val="%7."/>
      <w:lvlJc w:val="left"/>
      <w:pPr>
        <w:pStyle w:val="1016"/>
        <w:ind w:left="2940" w:hanging="420"/>
      </w:pPr>
    </w:lvl>
    <w:lvl w:ilvl="7">
      <w:start w:val="1"/>
      <w:numFmt w:val="lowerLetter"/>
      <w:isLgl w:val="false"/>
      <w:suff w:val="tab"/>
      <w:lvlText w:val="%8)"/>
      <w:lvlJc w:val="left"/>
      <w:pPr>
        <w:pStyle w:val="1016"/>
        <w:ind w:left="3360" w:hanging="420"/>
      </w:pPr>
    </w:lvl>
    <w:lvl w:ilvl="8">
      <w:start w:val="1"/>
      <w:numFmt w:val="lowerRoman"/>
      <w:isLgl w:val="false"/>
      <w:suff w:val="tab"/>
      <w:lvlText w:val="%9."/>
      <w:lvlJc w:val="right"/>
      <w:pPr>
        <w:pStyle w:val="1016"/>
        <w:ind w:left="3780" w:hanging="420"/>
      </w:pPr>
    </w:lvl>
  </w:abstractNum>
  <w:abstractNum w:abstractNumId="2">
    <w:multiLevelType w:val="hybridMultilevel"/>
    <w:lvl w:ilvl="0">
      <w:start w:val="1"/>
      <w:numFmt w:val="lowerLetter"/>
      <w:pStyle w:val="1199"/>
      <w:isLgl w:val="false"/>
      <w:suff w:val="tab"/>
      <w:lvlText w:val="%1)"/>
      <w:lvlJc w:val="left"/>
      <w:pPr>
        <w:pStyle w:val="1016"/>
        <w:ind w:left="902" w:hanging="420"/>
      </w:pPr>
      <w:rPr>
        <w:color w:val="000000"/>
      </w:rPr>
    </w:lvl>
    <w:lvl w:ilvl="1">
      <w:start w:val="1"/>
      <w:numFmt w:val="lowerLetter"/>
      <w:isLgl w:val="false"/>
      <w:suff w:val="tab"/>
      <w:lvlText w:val="%2)"/>
      <w:lvlJc w:val="left"/>
      <w:pPr>
        <w:pStyle w:val="1016"/>
        <w:ind w:left="1322" w:hanging="420"/>
      </w:pPr>
    </w:lvl>
    <w:lvl w:ilvl="2">
      <w:start w:val="1"/>
      <w:numFmt w:val="lowerRoman"/>
      <w:isLgl w:val="false"/>
      <w:suff w:val="tab"/>
      <w:lvlText w:val="%3."/>
      <w:lvlJc w:val="right"/>
      <w:pPr>
        <w:pStyle w:val="1016"/>
        <w:ind w:left="1742" w:hanging="420"/>
      </w:pPr>
    </w:lvl>
    <w:lvl w:ilvl="3">
      <w:start w:val="1"/>
      <w:numFmt w:val="decimal"/>
      <w:isLgl w:val="false"/>
      <w:suff w:val="tab"/>
      <w:lvlText w:val="%4."/>
      <w:lvlJc w:val="left"/>
      <w:pPr>
        <w:pStyle w:val="1016"/>
        <w:ind w:left="2162" w:hanging="420"/>
      </w:pPr>
    </w:lvl>
    <w:lvl w:ilvl="4">
      <w:start w:val="1"/>
      <w:numFmt w:val="lowerLetter"/>
      <w:isLgl w:val="false"/>
      <w:suff w:val="tab"/>
      <w:lvlText w:val="%5)"/>
      <w:lvlJc w:val="left"/>
      <w:pPr>
        <w:pStyle w:val="1016"/>
        <w:ind w:left="2582" w:hanging="420"/>
      </w:pPr>
    </w:lvl>
    <w:lvl w:ilvl="5">
      <w:start w:val="1"/>
      <w:numFmt w:val="lowerRoman"/>
      <w:isLgl w:val="false"/>
      <w:suff w:val="tab"/>
      <w:lvlText w:val="%6."/>
      <w:lvlJc w:val="right"/>
      <w:pPr>
        <w:pStyle w:val="1016"/>
        <w:ind w:left="3002" w:hanging="420"/>
      </w:pPr>
    </w:lvl>
    <w:lvl w:ilvl="6">
      <w:start w:val="1"/>
      <w:numFmt w:val="decimal"/>
      <w:isLgl w:val="false"/>
      <w:suff w:val="tab"/>
      <w:lvlText w:val="%7."/>
      <w:lvlJc w:val="left"/>
      <w:pPr>
        <w:pStyle w:val="1016"/>
        <w:ind w:left="3422" w:hanging="420"/>
      </w:pPr>
    </w:lvl>
    <w:lvl w:ilvl="7">
      <w:start w:val="1"/>
      <w:numFmt w:val="lowerLetter"/>
      <w:isLgl w:val="false"/>
      <w:suff w:val="tab"/>
      <w:lvlText w:val="%8)"/>
      <w:lvlJc w:val="left"/>
      <w:pPr>
        <w:pStyle w:val="1016"/>
        <w:ind w:left="3842" w:hanging="420"/>
      </w:pPr>
    </w:lvl>
    <w:lvl w:ilvl="8">
      <w:start w:val="1"/>
      <w:numFmt w:val="lowerRoman"/>
      <w:isLgl w:val="false"/>
      <w:suff w:val="tab"/>
      <w:lvlText w:val="%9."/>
      <w:lvlJc w:val="right"/>
      <w:pPr>
        <w:pStyle w:val="1016"/>
        <w:ind w:left="4262" w:hanging="420"/>
      </w:pPr>
    </w:lvl>
  </w:abstractNum>
  <w:abstractNum w:abstractNumId="3">
    <w:multiLevelType w:val="hybridMultilevel"/>
    <w:lvl w:ilvl="0">
      <w:start w:val="1"/>
      <w:numFmt w:val="decimal"/>
      <w:pStyle w:val="1169"/>
      <w:isLgl w:val="false"/>
      <w:suff w:val="tab"/>
      <w:lvlText w:val="%1."/>
      <w:lvlJc w:val="left"/>
      <w:pPr>
        <w:pStyle w:val="1016"/>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18"/>
      <w:isLgl w:val="false"/>
      <w:suff w:val="nothing"/>
      <w:lvlText w:val="%1　"/>
      <w:lvlJc w:val="left"/>
      <w:pPr>
        <w:pStyle w:val="1016"/>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16"/>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16"/>
        <w:ind w:left="-25" w:firstLine="0"/>
      </w:pPr>
      <w:rPr>
        <w:rFonts w:ascii="Times New Roman" w:hAnsi="Times New Roman" w:eastAsia="黑体"/>
        <w:b/>
        <w:i w:val="0"/>
        <w:sz w:val="28"/>
      </w:rPr>
    </w:lvl>
    <w:lvl w:ilvl="3">
      <w:start w:val="1"/>
      <w:numFmt w:val="decimal"/>
      <w:pStyle w:val="1154"/>
      <w:isLgl w:val="false"/>
      <w:suff w:val="nothing"/>
      <w:lvlText w:val="%1.%2.%3.%4　"/>
      <w:lvlJc w:val="left"/>
      <w:pPr>
        <w:pStyle w:val="1016"/>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16"/>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16"/>
        <w:ind w:left="-25" w:firstLine="0"/>
      </w:pPr>
      <w:rPr>
        <w:rFonts w:ascii="Times New Roman" w:hAnsi="Times New Roman" w:eastAsia="宋体"/>
        <w:b/>
        <w:i w:val="0"/>
        <w:sz w:val="28"/>
      </w:rPr>
    </w:lvl>
    <w:lvl w:ilvl="6">
      <w:start w:val="1"/>
      <w:numFmt w:val="lowerLetter"/>
      <w:pStyle w:val="1175"/>
      <w:isLgl w:val="false"/>
      <w:suff w:val="tab"/>
      <w:lvlText w:val="%7) "/>
      <w:lvlJc w:val="left"/>
      <w:pPr>
        <w:pStyle w:val="1016"/>
        <w:ind w:left="-125" w:firstLine="400"/>
        <w:tabs>
          <w:tab w:val="num" w:pos="635" w:leader="none"/>
        </w:tabs>
      </w:pPr>
      <w:rPr>
        <w:rFonts w:ascii="Times New Roman" w:hAnsi="Times New Roman" w:eastAsia="宋体"/>
        <w:b/>
        <w:i w:val="0"/>
        <w:color w:val="000000"/>
        <w:sz w:val="28"/>
        <w:u w:val="none"/>
      </w:rPr>
    </w:lvl>
    <w:lvl w:ilvl="7">
      <w:start w:val="1"/>
      <w:numFmt w:val="decimal"/>
      <w:pStyle w:val="1138"/>
      <w:isLgl w:val="false"/>
      <w:suff w:val="tab"/>
      <w:lvlText w:val="%8) "/>
      <w:lvlJc w:val="left"/>
      <w:pPr>
        <w:pStyle w:val="1016"/>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16"/>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016"/>
        <w:ind w:left="768" w:hanging="360"/>
        <w:tabs>
          <w:tab w:val="num" w:pos="768" w:leader="none"/>
        </w:tabs>
      </w:pPr>
      <w:rPr>
        <w:rFonts w:hint="eastAsia"/>
      </w:rPr>
    </w:lvl>
    <w:lvl w:ilvl="1">
      <w:start w:val="1"/>
      <w:numFmt w:val="decimal"/>
      <w:pStyle w:val="1156"/>
      <w:isLgl w:val="false"/>
      <w:suff w:val="tab"/>
      <w:lvlText w:val="%2、"/>
      <w:lvlJc w:val="left"/>
      <w:pPr>
        <w:pStyle w:val="1016"/>
        <w:ind w:left="1188" w:hanging="360"/>
        <w:tabs>
          <w:tab w:val="num" w:pos="1188" w:leader="none"/>
        </w:tabs>
      </w:pPr>
      <w:rPr>
        <w:rFonts w:hint="eastAsia"/>
      </w:rPr>
    </w:lvl>
    <w:lvl w:ilvl="2">
      <w:start w:val="1"/>
      <w:numFmt w:val="decimal"/>
      <w:isLgl w:val="false"/>
      <w:suff w:val="tab"/>
      <w:lvlText w:val="（%3）"/>
      <w:lvlJc w:val="left"/>
      <w:pPr>
        <w:pStyle w:val="1016"/>
        <w:ind w:left="1968" w:hanging="720"/>
        <w:tabs>
          <w:tab w:val="num" w:pos="1968" w:leader="none"/>
        </w:tabs>
      </w:pPr>
      <w:rPr>
        <w:rFonts w:hint="eastAsia"/>
        <w:u w:val="none"/>
      </w:rPr>
    </w:lvl>
    <w:lvl w:ilvl="3">
      <w:start w:val="1"/>
      <w:numFmt w:val="decimal"/>
      <w:isLgl w:val="false"/>
      <w:suff w:val="tab"/>
      <w:lvlText w:val="%4."/>
      <w:lvlJc w:val="left"/>
      <w:pPr>
        <w:pStyle w:val="1016"/>
        <w:ind w:left="2088" w:hanging="420"/>
        <w:tabs>
          <w:tab w:val="num" w:pos="2088" w:leader="none"/>
        </w:tabs>
      </w:pPr>
    </w:lvl>
    <w:lvl w:ilvl="4">
      <w:start w:val="1"/>
      <w:numFmt w:val="lowerLetter"/>
      <w:isLgl w:val="false"/>
      <w:suff w:val="tab"/>
      <w:lvlText w:val="%5)"/>
      <w:lvlJc w:val="left"/>
      <w:pPr>
        <w:pStyle w:val="1016"/>
        <w:ind w:left="2508" w:hanging="420"/>
        <w:tabs>
          <w:tab w:val="num" w:pos="2508" w:leader="none"/>
        </w:tabs>
      </w:pPr>
    </w:lvl>
    <w:lvl w:ilvl="5">
      <w:start w:val="1"/>
      <w:numFmt w:val="lowerRoman"/>
      <w:isLgl w:val="false"/>
      <w:suff w:val="tab"/>
      <w:lvlText w:val="%6."/>
      <w:lvlJc w:val="right"/>
      <w:pPr>
        <w:pStyle w:val="1016"/>
        <w:ind w:left="2928" w:hanging="420"/>
        <w:tabs>
          <w:tab w:val="num" w:pos="2928" w:leader="none"/>
        </w:tabs>
      </w:pPr>
    </w:lvl>
    <w:lvl w:ilvl="6">
      <w:start w:val="1"/>
      <w:numFmt w:val="decimal"/>
      <w:isLgl w:val="false"/>
      <w:suff w:val="tab"/>
      <w:lvlText w:val="%7."/>
      <w:lvlJc w:val="left"/>
      <w:pPr>
        <w:pStyle w:val="1016"/>
        <w:ind w:left="3348" w:hanging="420"/>
        <w:tabs>
          <w:tab w:val="num" w:pos="3348" w:leader="none"/>
        </w:tabs>
      </w:pPr>
    </w:lvl>
    <w:lvl w:ilvl="7">
      <w:start w:val="1"/>
      <w:numFmt w:val="lowerLetter"/>
      <w:isLgl w:val="false"/>
      <w:suff w:val="tab"/>
      <w:lvlText w:val="%8)"/>
      <w:lvlJc w:val="left"/>
      <w:pPr>
        <w:pStyle w:val="1016"/>
        <w:ind w:left="3768" w:hanging="420"/>
        <w:tabs>
          <w:tab w:val="num" w:pos="3768" w:leader="none"/>
        </w:tabs>
      </w:pPr>
    </w:lvl>
    <w:lvl w:ilvl="8">
      <w:start w:val="1"/>
      <w:numFmt w:val="lowerRoman"/>
      <w:isLgl w:val="false"/>
      <w:suff w:val="tab"/>
      <w:lvlText w:val="%9."/>
      <w:lvlJc w:val="right"/>
      <w:pPr>
        <w:pStyle w:val="1016"/>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016"/>
        <w:ind w:left="900" w:hanging="900"/>
        <w:tabs>
          <w:tab w:val="num" w:pos="900" w:leader="none"/>
        </w:tabs>
      </w:pPr>
      <w:rPr>
        <w:rFonts w:hint="eastAsia" w:ascii="宋体" w:hAnsi="宋体" w:eastAsia="宋体"/>
      </w:rPr>
    </w:lvl>
    <w:lvl w:ilvl="1">
      <w:start w:val="1"/>
      <w:numFmt w:val="decimal"/>
      <w:isLgl w:val="false"/>
      <w:suff w:val="tab"/>
      <w:lvlText w:val="%1.%2"/>
      <w:lvlJc w:val="left"/>
      <w:pPr>
        <w:pStyle w:val="1016"/>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16"/>
        <w:ind w:left="1980" w:hanging="900"/>
        <w:tabs>
          <w:tab w:val="num" w:pos="1980" w:leader="none"/>
        </w:tabs>
      </w:pPr>
      <w:rPr>
        <w:rFonts w:hint="eastAsia" w:ascii="宋体" w:hAnsi="宋体" w:eastAsia="宋体"/>
        <w:sz w:val="24"/>
        <w:szCs w:val="24"/>
      </w:rPr>
    </w:lvl>
    <w:lvl w:ilvl="3">
      <w:start w:val="1"/>
      <w:numFmt w:val="decimal"/>
      <w:isLgl w:val="false"/>
      <w:suff w:val="tab"/>
      <w:lvlText w:val="%1.%2.%3.%4"/>
      <w:lvlJc w:val="left"/>
      <w:pPr>
        <w:pStyle w:val="1016"/>
        <w:ind w:left="900" w:hanging="900"/>
        <w:tabs>
          <w:tab w:val="num" w:pos="900" w:leader="none"/>
        </w:tabs>
      </w:pPr>
      <w:rPr>
        <w:rFonts w:hint="eastAsia"/>
      </w:rPr>
    </w:lvl>
    <w:lvl w:ilvl="4">
      <w:start w:val="1"/>
      <w:numFmt w:val="decimal"/>
      <w:isLgl w:val="false"/>
      <w:suff w:val="tab"/>
      <w:lvlText w:val="%1.%2.%3.%4.%5"/>
      <w:lvlJc w:val="left"/>
      <w:pPr>
        <w:pStyle w:val="1016"/>
        <w:ind w:left="900" w:hanging="900"/>
        <w:tabs>
          <w:tab w:val="num" w:pos="900" w:leader="none"/>
        </w:tabs>
      </w:pPr>
      <w:rPr>
        <w:rFonts w:hint="eastAsia"/>
      </w:rPr>
    </w:lvl>
    <w:lvl w:ilvl="5">
      <w:start w:val="1"/>
      <w:numFmt w:val="decimal"/>
      <w:isLgl w:val="false"/>
      <w:suff w:val="tab"/>
      <w:lvlText w:val="%1.%2.%3.%4.%5.%6"/>
      <w:lvlJc w:val="left"/>
      <w:pPr>
        <w:pStyle w:val="1016"/>
        <w:ind w:left="900" w:hanging="900"/>
        <w:tabs>
          <w:tab w:val="num" w:pos="900" w:leader="none"/>
        </w:tabs>
      </w:pPr>
      <w:rPr>
        <w:rFonts w:hint="eastAsia"/>
      </w:rPr>
    </w:lvl>
    <w:lvl w:ilvl="6">
      <w:start w:val="1"/>
      <w:numFmt w:val="decimal"/>
      <w:isLgl w:val="false"/>
      <w:suff w:val="tab"/>
      <w:lvlText w:val="%1.%2.%3.%4.%5.%6.%7"/>
      <w:lvlJc w:val="left"/>
      <w:pPr>
        <w:pStyle w:val="1016"/>
        <w:ind w:left="900" w:hanging="900"/>
        <w:tabs>
          <w:tab w:val="num" w:pos="900" w:leader="none"/>
        </w:tabs>
      </w:pPr>
      <w:rPr>
        <w:rFonts w:hint="eastAsia"/>
      </w:rPr>
    </w:lvl>
    <w:lvl w:ilvl="7">
      <w:start w:val="1"/>
      <w:numFmt w:val="decimal"/>
      <w:isLgl w:val="false"/>
      <w:suff w:val="tab"/>
      <w:lvlText w:val="%1.%2.%3.%4.%5.%6.%7.%8"/>
      <w:lvlJc w:val="left"/>
      <w:pPr>
        <w:pStyle w:val="1016"/>
        <w:ind w:left="900" w:hanging="900"/>
        <w:tabs>
          <w:tab w:val="num" w:pos="900" w:leader="none"/>
        </w:tabs>
      </w:pPr>
      <w:rPr>
        <w:rFonts w:hint="eastAsia"/>
      </w:rPr>
    </w:lvl>
    <w:lvl w:ilvl="8">
      <w:start w:val="1"/>
      <w:numFmt w:val="decimal"/>
      <w:isLgl w:val="false"/>
      <w:suff w:val="tab"/>
      <w:lvlText w:val="%1.%2.%3.%4.%5.%6.%7.%8.%9"/>
      <w:lvlJc w:val="left"/>
      <w:pPr>
        <w:pStyle w:val="1016"/>
        <w:ind w:left="900" w:hanging="900"/>
        <w:tabs>
          <w:tab w:val="num" w:pos="900" w:leader="none"/>
        </w:tabs>
      </w:pPr>
      <w:rPr>
        <w:rFonts w:hint="eastAsia"/>
      </w:rPr>
    </w:lvl>
  </w:abstractNum>
  <w:abstractNum w:abstractNumId="7">
    <w:multiLevelType w:val="hybridMultilevel"/>
    <w:lvl w:ilvl="0">
      <w:start w:val="1"/>
      <w:numFmt w:val="decimal"/>
      <w:pStyle w:val="1123"/>
      <w:isLgl w:val="false"/>
      <w:suff w:val="tab"/>
      <w:lvlText w:val="%1)"/>
      <w:lvlJc w:val="left"/>
      <w:pPr>
        <w:pStyle w:val="1016"/>
        <w:ind w:left="420" w:hanging="420"/>
      </w:pPr>
    </w:lvl>
    <w:lvl w:ilvl="1">
      <w:start w:val="1"/>
      <w:numFmt w:val="lowerLetter"/>
      <w:isLgl w:val="false"/>
      <w:suff w:val="tab"/>
      <w:lvlText w:val="%2)"/>
      <w:lvlJc w:val="left"/>
      <w:pPr>
        <w:pStyle w:val="1016"/>
        <w:ind w:left="840" w:hanging="420"/>
      </w:pPr>
    </w:lvl>
    <w:lvl w:ilvl="2">
      <w:start w:val="1"/>
      <w:numFmt w:val="lowerRoman"/>
      <w:isLgl w:val="false"/>
      <w:suff w:val="tab"/>
      <w:lvlText w:val="%3."/>
      <w:lvlJc w:val="right"/>
      <w:pPr>
        <w:pStyle w:val="1016"/>
        <w:ind w:left="1260" w:hanging="420"/>
      </w:pPr>
    </w:lvl>
    <w:lvl w:ilvl="3">
      <w:start w:val="1"/>
      <w:numFmt w:val="decimal"/>
      <w:isLgl w:val="false"/>
      <w:suff w:val="tab"/>
      <w:lvlText w:val="%4."/>
      <w:lvlJc w:val="left"/>
      <w:pPr>
        <w:pStyle w:val="1016"/>
        <w:ind w:left="1680" w:hanging="420"/>
      </w:pPr>
    </w:lvl>
    <w:lvl w:ilvl="4">
      <w:start w:val="1"/>
      <w:numFmt w:val="lowerLetter"/>
      <w:isLgl w:val="false"/>
      <w:suff w:val="tab"/>
      <w:lvlText w:val="%5)"/>
      <w:lvlJc w:val="left"/>
      <w:pPr>
        <w:pStyle w:val="1016"/>
        <w:ind w:left="2100" w:hanging="420"/>
      </w:pPr>
    </w:lvl>
    <w:lvl w:ilvl="5">
      <w:start w:val="1"/>
      <w:numFmt w:val="lowerRoman"/>
      <w:isLgl w:val="false"/>
      <w:suff w:val="tab"/>
      <w:lvlText w:val="%6."/>
      <w:lvlJc w:val="right"/>
      <w:pPr>
        <w:pStyle w:val="1016"/>
        <w:ind w:left="2520" w:hanging="420"/>
      </w:pPr>
    </w:lvl>
    <w:lvl w:ilvl="6">
      <w:start w:val="1"/>
      <w:numFmt w:val="decimal"/>
      <w:isLgl w:val="false"/>
      <w:suff w:val="tab"/>
      <w:lvlText w:val="%7."/>
      <w:lvlJc w:val="left"/>
      <w:pPr>
        <w:pStyle w:val="1016"/>
        <w:ind w:left="2940" w:hanging="420"/>
      </w:pPr>
    </w:lvl>
    <w:lvl w:ilvl="7">
      <w:start w:val="1"/>
      <w:numFmt w:val="lowerLetter"/>
      <w:isLgl w:val="false"/>
      <w:suff w:val="tab"/>
      <w:lvlText w:val="%8)"/>
      <w:lvlJc w:val="left"/>
      <w:pPr>
        <w:pStyle w:val="1016"/>
        <w:ind w:left="3360" w:hanging="420"/>
      </w:pPr>
    </w:lvl>
    <w:lvl w:ilvl="8">
      <w:start w:val="1"/>
      <w:numFmt w:val="lowerRoman"/>
      <w:isLgl w:val="false"/>
      <w:suff w:val="tab"/>
      <w:lvlText w:val="%9."/>
      <w:lvlJc w:val="right"/>
      <w:pPr>
        <w:pStyle w:val="1016"/>
        <w:ind w:left="3780" w:hanging="420"/>
      </w:pPr>
    </w:lvl>
  </w:abstractNum>
  <w:abstractNum w:abstractNumId="8">
    <w:multiLevelType w:val="hybridMultilevel"/>
    <w:lvl w:ilvl="0">
      <w:start w:val="1"/>
      <w:numFmt w:val="decimal"/>
      <w:pStyle w:val="1224"/>
      <w:isLgl w:val="false"/>
      <w:suff w:val="tab"/>
      <w:lvlText w:val="%1"/>
      <w:lvlJc w:val="left"/>
      <w:pPr>
        <w:pStyle w:val="1016"/>
        <w:ind w:left="680" w:hanging="680"/>
      </w:pPr>
      <w:rPr>
        <w:rFonts w:hint="eastAsia" w:ascii="宋体" w:hAnsi="宋体" w:eastAsia="宋体"/>
      </w:rPr>
    </w:lvl>
    <w:lvl w:ilvl="1">
      <w:start w:val="1"/>
      <w:numFmt w:val="decimal"/>
      <w:pStyle w:val="1225"/>
      <w:isLgl w:val="false"/>
      <w:suff w:val="tab"/>
      <w:lvlText w:val="%1.%2"/>
      <w:lvlJc w:val="left"/>
      <w:pPr>
        <w:pStyle w:val="1016"/>
        <w:ind w:left="851" w:hanging="851"/>
      </w:pPr>
      <w:rPr>
        <w:rFonts w:hint="eastAsia" w:ascii="宋体" w:hAnsi="宋体" w:eastAsia="宋体"/>
        <w:color w:val="000000"/>
      </w:rPr>
    </w:lvl>
    <w:lvl w:ilvl="2">
      <w:start w:val="1"/>
      <w:numFmt w:val="decimal"/>
      <w:pStyle w:val="1226"/>
      <w:isLgl w:val="false"/>
      <w:suff w:val="tab"/>
      <w:lvlText w:val="%1.%2.%3"/>
      <w:lvlJc w:val="left"/>
      <w:pPr>
        <w:pStyle w:val="1016"/>
        <w:ind w:left="851" w:hanging="851"/>
      </w:pPr>
      <w:rPr>
        <w:rFonts w:hint="eastAsia"/>
      </w:rPr>
    </w:lvl>
    <w:lvl w:ilvl="3">
      <w:start w:val="1"/>
      <w:numFmt w:val="decimal"/>
      <w:isLgl w:val="false"/>
      <w:suff w:val="tab"/>
      <w:lvlText w:val="%1.%2.%3.%4"/>
      <w:lvlJc w:val="left"/>
      <w:pPr>
        <w:pStyle w:val="1016"/>
        <w:ind w:left="680" w:hanging="680"/>
      </w:pPr>
      <w:rPr>
        <w:rFonts w:hint="eastAsia"/>
      </w:rPr>
    </w:lvl>
    <w:lvl w:ilvl="4">
      <w:start w:val="1"/>
      <w:numFmt w:val="decimal"/>
      <w:isLgl w:val="false"/>
      <w:suff w:val="tab"/>
      <w:lvlText w:val="%1.%2.%3.%4.%5"/>
      <w:lvlJc w:val="left"/>
      <w:pPr>
        <w:pStyle w:val="1016"/>
        <w:ind w:left="680" w:hanging="680"/>
      </w:pPr>
      <w:rPr>
        <w:rFonts w:hint="eastAsia"/>
      </w:rPr>
    </w:lvl>
    <w:lvl w:ilvl="5">
      <w:start w:val="1"/>
      <w:numFmt w:val="decimal"/>
      <w:isLgl w:val="false"/>
      <w:suff w:val="tab"/>
      <w:lvlText w:val="%1.%2.%3.%4.%5.%6"/>
      <w:lvlJc w:val="left"/>
      <w:pPr>
        <w:pStyle w:val="1016"/>
        <w:ind w:left="680" w:hanging="680"/>
      </w:pPr>
      <w:rPr>
        <w:rFonts w:hint="eastAsia"/>
      </w:rPr>
    </w:lvl>
    <w:lvl w:ilvl="6">
      <w:start w:val="1"/>
      <w:numFmt w:val="decimal"/>
      <w:isLgl w:val="false"/>
      <w:suff w:val="tab"/>
      <w:lvlText w:val="%1.%2.%3.%4.%5.%6.%7"/>
      <w:lvlJc w:val="left"/>
      <w:pPr>
        <w:pStyle w:val="1016"/>
        <w:ind w:left="680" w:hanging="680"/>
      </w:pPr>
      <w:rPr>
        <w:rFonts w:hint="eastAsia"/>
      </w:rPr>
    </w:lvl>
    <w:lvl w:ilvl="7">
      <w:start w:val="1"/>
      <w:numFmt w:val="decimal"/>
      <w:isLgl w:val="false"/>
      <w:suff w:val="tab"/>
      <w:lvlText w:val="%1.%2.%3.%4.%5.%6.%7.%8"/>
      <w:lvlJc w:val="left"/>
      <w:pPr>
        <w:pStyle w:val="1016"/>
        <w:ind w:left="680" w:hanging="680"/>
      </w:pPr>
      <w:rPr>
        <w:rFonts w:hint="eastAsia"/>
      </w:rPr>
    </w:lvl>
    <w:lvl w:ilvl="8">
      <w:start w:val="1"/>
      <w:numFmt w:val="decimal"/>
      <w:isLgl w:val="false"/>
      <w:suff w:val="tab"/>
      <w:lvlText w:val="%1.%2.%3.%4.%5.%6.%7.%8.%9"/>
      <w:lvlJc w:val="left"/>
      <w:pPr>
        <w:pStyle w:val="1016"/>
        <w:ind w:left="680" w:hanging="680"/>
      </w:pPr>
      <w:rPr>
        <w:rFonts w:hint="eastAsia"/>
      </w:rPr>
    </w:lvl>
  </w:abstractNum>
  <w:abstractNum w:abstractNumId="9">
    <w:multiLevelType w:val="hybridMultilevel"/>
    <w:lvl w:ilvl="0">
      <w:start w:val="1"/>
      <w:numFmt w:val="decimal"/>
      <w:isLgl w:val="false"/>
      <w:suff w:val="tab"/>
      <w:lvlText w:val="%1"/>
      <w:lvlJc w:val="left"/>
      <w:pPr>
        <w:pStyle w:val="1016"/>
        <w:ind w:left="900" w:hanging="900"/>
        <w:tabs>
          <w:tab w:val="num" w:pos="900" w:leader="none"/>
        </w:tabs>
      </w:pPr>
      <w:rPr>
        <w:rFonts w:hint="eastAsia" w:ascii="宋体" w:hAnsi="宋体" w:eastAsia="宋体"/>
        <w:b/>
      </w:rPr>
    </w:lvl>
    <w:lvl w:ilvl="1">
      <w:start w:val="1"/>
      <w:numFmt w:val="decimal"/>
      <w:isLgl w:val="false"/>
      <w:suff w:val="tab"/>
      <w:lvlText w:val="%1.%2"/>
      <w:lvlJc w:val="left"/>
      <w:pPr>
        <w:pStyle w:val="1016"/>
        <w:ind w:left="1468" w:hanging="900"/>
        <w:tabs>
          <w:tab w:val="num" w:pos="1589" w:leader="none"/>
        </w:tabs>
      </w:pPr>
      <w:rPr>
        <w:rFonts w:ascii="宋体" w:hAnsi="宋体" w:eastAsia="宋体" w:cs="Times New Roman"/>
        <w:b w:val="0"/>
        <w:sz w:val="24"/>
        <w:szCs w:val="24"/>
      </w:rPr>
    </w:lvl>
    <w:lvl w:ilvl="2">
      <w:start w:val="1"/>
      <w:numFmt w:val="decimal"/>
      <w:isLgl w:val="false"/>
      <w:suff w:val="tab"/>
      <w:lvlText w:val="%1.%2.%3"/>
      <w:lvlJc w:val="left"/>
      <w:pPr>
        <w:pStyle w:val="1016"/>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16"/>
        <w:ind w:left="900" w:hanging="900"/>
        <w:tabs>
          <w:tab w:val="num" w:pos="900" w:leader="none"/>
        </w:tabs>
      </w:pPr>
      <w:rPr>
        <w:rFonts w:hint="eastAsia"/>
      </w:rPr>
    </w:lvl>
    <w:lvl w:ilvl="4">
      <w:start w:val="1"/>
      <w:numFmt w:val="decimal"/>
      <w:isLgl w:val="false"/>
      <w:suff w:val="tab"/>
      <w:lvlText w:val="%1.%2.%3.%4.%5"/>
      <w:lvlJc w:val="left"/>
      <w:pPr>
        <w:pStyle w:val="1016"/>
        <w:ind w:left="900" w:hanging="900"/>
        <w:tabs>
          <w:tab w:val="num" w:pos="900" w:leader="none"/>
        </w:tabs>
      </w:pPr>
      <w:rPr>
        <w:rFonts w:hint="eastAsia"/>
      </w:rPr>
    </w:lvl>
    <w:lvl w:ilvl="5">
      <w:start w:val="1"/>
      <w:numFmt w:val="decimal"/>
      <w:isLgl w:val="false"/>
      <w:suff w:val="tab"/>
      <w:lvlText w:val="%1.%2.%3.%4.%5.%6"/>
      <w:lvlJc w:val="left"/>
      <w:pPr>
        <w:pStyle w:val="1016"/>
        <w:ind w:left="900" w:hanging="900"/>
        <w:tabs>
          <w:tab w:val="num" w:pos="900" w:leader="none"/>
        </w:tabs>
      </w:pPr>
      <w:rPr>
        <w:rFonts w:hint="eastAsia"/>
      </w:rPr>
    </w:lvl>
    <w:lvl w:ilvl="6">
      <w:start w:val="1"/>
      <w:numFmt w:val="decimal"/>
      <w:isLgl w:val="false"/>
      <w:suff w:val="tab"/>
      <w:lvlText w:val="%1.%2.%3.%4.%5.%6.%7"/>
      <w:lvlJc w:val="left"/>
      <w:pPr>
        <w:pStyle w:val="1016"/>
        <w:ind w:left="900" w:hanging="900"/>
        <w:tabs>
          <w:tab w:val="num" w:pos="900" w:leader="none"/>
        </w:tabs>
      </w:pPr>
      <w:rPr>
        <w:rFonts w:hint="eastAsia"/>
      </w:rPr>
    </w:lvl>
    <w:lvl w:ilvl="7">
      <w:start w:val="1"/>
      <w:numFmt w:val="decimal"/>
      <w:isLgl w:val="false"/>
      <w:suff w:val="tab"/>
      <w:lvlText w:val="%1.%2.%3.%4.%5.%6.%7.%8"/>
      <w:lvlJc w:val="left"/>
      <w:pPr>
        <w:pStyle w:val="1016"/>
        <w:ind w:left="900" w:hanging="900"/>
        <w:tabs>
          <w:tab w:val="num" w:pos="900" w:leader="none"/>
        </w:tabs>
      </w:pPr>
      <w:rPr>
        <w:rFonts w:hint="eastAsia"/>
      </w:rPr>
    </w:lvl>
    <w:lvl w:ilvl="8">
      <w:start w:val="1"/>
      <w:numFmt w:val="decimal"/>
      <w:isLgl w:val="false"/>
      <w:suff w:val="tab"/>
      <w:lvlText w:val="%1.%2.%3.%4.%5.%6.%7.%8.%9"/>
      <w:lvlJc w:val="left"/>
      <w:pPr>
        <w:pStyle w:val="1016"/>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1016"/>
        <w:ind w:left="900" w:hanging="900"/>
        <w:tabs>
          <w:tab w:val="num" w:pos="900" w:leader="none"/>
        </w:tabs>
      </w:pPr>
      <w:rPr>
        <w:rFonts w:hint="eastAsia"/>
      </w:rPr>
    </w:lvl>
    <w:lvl w:ilvl="1">
      <w:start w:val="1"/>
      <w:numFmt w:val="decimal"/>
      <w:isLgl w:val="false"/>
      <w:suff w:val="tab"/>
      <w:lvlText w:val="%1.%2"/>
      <w:lvlJc w:val="left"/>
      <w:pPr>
        <w:pStyle w:val="101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16"/>
        <w:ind w:left="1980" w:hanging="900"/>
        <w:tabs>
          <w:tab w:val="num" w:pos="1980" w:leader="none"/>
        </w:tabs>
      </w:pPr>
      <w:rPr>
        <w:rFonts w:hint="eastAsia"/>
      </w:rPr>
    </w:lvl>
    <w:lvl w:ilvl="3">
      <w:start w:val="1"/>
      <w:numFmt w:val="decimal"/>
      <w:isLgl w:val="false"/>
      <w:suff w:val="tab"/>
      <w:lvlText w:val="%1.%2.%3.%4"/>
      <w:lvlJc w:val="left"/>
      <w:pPr>
        <w:pStyle w:val="1016"/>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16"/>
        <w:ind w:left="900" w:hanging="900"/>
        <w:tabs>
          <w:tab w:val="num" w:pos="900" w:leader="none"/>
        </w:tabs>
      </w:pPr>
      <w:rPr>
        <w:rFonts w:hint="eastAsia"/>
      </w:rPr>
    </w:lvl>
    <w:lvl w:ilvl="5">
      <w:start w:val="1"/>
      <w:numFmt w:val="decimal"/>
      <w:isLgl w:val="false"/>
      <w:suff w:val="tab"/>
      <w:lvlText w:val="%1.%2.%3.%4.%5.%6"/>
      <w:lvlJc w:val="left"/>
      <w:pPr>
        <w:pStyle w:val="1016"/>
        <w:ind w:left="900" w:hanging="900"/>
        <w:tabs>
          <w:tab w:val="num" w:pos="900" w:leader="none"/>
        </w:tabs>
      </w:pPr>
      <w:rPr>
        <w:rFonts w:hint="eastAsia"/>
      </w:rPr>
    </w:lvl>
    <w:lvl w:ilvl="6">
      <w:start w:val="1"/>
      <w:numFmt w:val="decimal"/>
      <w:isLgl w:val="false"/>
      <w:suff w:val="tab"/>
      <w:lvlText w:val="%1.%2.%3.%4.%5.%6.%7"/>
      <w:lvlJc w:val="left"/>
      <w:pPr>
        <w:pStyle w:val="1016"/>
        <w:ind w:left="900" w:hanging="900"/>
        <w:tabs>
          <w:tab w:val="num" w:pos="900" w:leader="none"/>
        </w:tabs>
      </w:pPr>
      <w:rPr>
        <w:rFonts w:hint="eastAsia"/>
      </w:rPr>
    </w:lvl>
    <w:lvl w:ilvl="7">
      <w:start w:val="1"/>
      <w:numFmt w:val="decimal"/>
      <w:isLgl w:val="false"/>
      <w:suff w:val="tab"/>
      <w:lvlText w:val="%1.%2.%3.%4.%5.%6.%7.%8"/>
      <w:lvlJc w:val="left"/>
      <w:pPr>
        <w:pStyle w:val="1016"/>
        <w:ind w:left="900" w:hanging="900"/>
        <w:tabs>
          <w:tab w:val="num" w:pos="900" w:leader="none"/>
        </w:tabs>
      </w:pPr>
      <w:rPr>
        <w:rFonts w:hint="eastAsia"/>
      </w:rPr>
    </w:lvl>
    <w:lvl w:ilvl="8">
      <w:start w:val="1"/>
      <w:numFmt w:val="decimal"/>
      <w:isLgl w:val="false"/>
      <w:suff w:val="tab"/>
      <w:lvlText w:val="%1.%2.%3.%4.%5.%6.%7.%8.%9"/>
      <w:lvlJc w:val="left"/>
      <w:pPr>
        <w:pStyle w:val="1016"/>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10"/>
  </w:num>
  <w:num w:numId="10">
    <w:abstractNumId w:val="0"/>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8">
    <w:name w:val="Heading 1"/>
    <w:basedOn w:val="1016"/>
    <w:next w:val="1016"/>
    <w:link w:val="839"/>
    <w:uiPriority w:val="9"/>
    <w:qFormat/>
    <w:pPr>
      <w:keepLines/>
      <w:keepNext/>
      <w:spacing w:before="480" w:after="200"/>
      <w:outlineLvl w:val="0"/>
    </w:pPr>
    <w:rPr>
      <w:rFonts w:ascii="Arial" w:hAnsi="Arial" w:eastAsia="Arial" w:cs="Arial"/>
      <w:sz w:val="40"/>
      <w:szCs w:val="40"/>
    </w:rPr>
  </w:style>
  <w:style w:type="character" w:styleId="839">
    <w:name w:val="Heading 1 Char"/>
    <w:link w:val="838"/>
    <w:uiPriority w:val="9"/>
    <w:rPr>
      <w:rFonts w:ascii="Arial" w:hAnsi="Arial" w:eastAsia="Arial" w:cs="Arial"/>
      <w:sz w:val="40"/>
      <w:szCs w:val="40"/>
    </w:rPr>
  </w:style>
  <w:style w:type="paragraph" w:styleId="840">
    <w:name w:val="Heading 2"/>
    <w:basedOn w:val="1016"/>
    <w:next w:val="1016"/>
    <w:link w:val="841"/>
    <w:uiPriority w:val="9"/>
    <w:unhideWhenUsed/>
    <w:qFormat/>
    <w:pPr>
      <w:keepLines/>
      <w:keepNext/>
      <w:spacing w:before="360" w:after="200"/>
      <w:outlineLvl w:val="1"/>
    </w:pPr>
    <w:rPr>
      <w:rFonts w:ascii="Arial" w:hAnsi="Arial" w:eastAsia="Arial" w:cs="Arial"/>
      <w:sz w:val="34"/>
    </w:rPr>
  </w:style>
  <w:style w:type="character" w:styleId="841">
    <w:name w:val="Heading 2 Char"/>
    <w:link w:val="840"/>
    <w:uiPriority w:val="9"/>
    <w:rPr>
      <w:rFonts w:ascii="Arial" w:hAnsi="Arial" w:eastAsia="Arial" w:cs="Arial"/>
      <w:sz w:val="34"/>
    </w:rPr>
  </w:style>
  <w:style w:type="paragraph" w:styleId="842">
    <w:name w:val="Heading 3"/>
    <w:basedOn w:val="1016"/>
    <w:next w:val="1016"/>
    <w:link w:val="843"/>
    <w:uiPriority w:val="9"/>
    <w:unhideWhenUsed/>
    <w:qFormat/>
    <w:pPr>
      <w:keepLines/>
      <w:keepNext/>
      <w:spacing w:before="320" w:after="200"/>
      <w:outlineLvl w:val="2"/>
    </w:pPr>
    <w:rPr>
      <w:rFonts w:ascii="Arial" w:hAnsi="Arial" w:eastAsia="Arial" w:cs="Arial"/>
      <w:sz w:val="30"/>
      <w:szCs w:val="30"/>
    </w:rPr>
  </w:style>
  <w:style w:type="character" w:styleId="843">
    <w:name w:val="Heading 3 Char"/>
    <w:link w:val="842"/>
    <w:uiPriority w:val="9"/>
    <w:rPr>
      <w:rFonts w:ascii="Arial" w:hAnsi="Arial" w:eastAsia="Arial" w:cs="Arial"/>
      <w:sz w:val="30"/>
      <w:szCs w:val="30"/>
    </w:rPr>
  </w:style>
  <w:style w:type="paragraph" w:styleId="844">
    <w:name w:val="Heading 4"/>
    <w:basedOn w:val="1016"/>
    <w:next w:val="1016"/>
    <w:link w:val="845"/>
    <w:uiPriority w:val="9"/>
    <w:unhideWhenUsed/>
    <w:qFormat/>
    <w:pPr>
      <w:keepLines/>
      <w:keepNext/>
      <w:spacing w:before="320" w:after="200"/>
      <w:outlineLvl w:val="3"/>
    </w:pPr>
    <w:rPr>
      <w:rFonts w:ascii="Arial" w:hAnsi="Arial" w:eastAsia="Arial" w:cs="Arial"/>
      <w:b/>
      <w:bCs/>
      <w:sz w:val="26"/>
      <w:szCs w:val="26"/>
    </w:rPr>
  </w:style>
  <w:style w:type="character" w:styleId="845">
    <w:name w:val="Heading 4 Char"/>
    <w:link w:val="844"/>
    <w:uiPriority w:val="9"/>
    <w:rPr>
      <w:rFonts w:ascii="Arial" w:hAnsi="Arial" w:eastAsia="Arial" w:cs="Arial"/>
      <w:b/>
      <w:bCs/>
      <w:sz w:val="26"/>
      <w:szCs w:val="26"/>
    </w:rPr>
  </w:style>
  <w:style w:type="paragraph" w:styleId="846">
    <w:name w:val="Heading 5"/>
    <w:basedOn w:val="1016"/>
    <w:next w:val="1016"/>
    <w:link w:val="847"/>
    <w:uiPriority w:val="9"/>
    <w:unhideWhenUsed/>
    <w:qFormat/>
    <w:pPr>
      <w:keepLines/>
      <w:keepNext/>
      <w:spacing w:before="320" w:after="200"/>
      <w:outlineLvl w:val="4"/>
    </w:pPr>
    <w:rPr>
      <w:rFonts w:ascii="Arial" w:hAnsi="Arial" w:eastAsia="Arial" w:cs="Arial"/>
      <w:b/>
      <w:bCs/>
      <w:sz w:val="24"/>
      <w:szCs w:val="24"/>
    </w:rPr>
  </w:style>
  <w:style w:type="character" w:styleId="847">
    <w:name w:val="Heading 5 Char"/>
    <w:link w:val="846"/>
    <w:uiPriority w:val="9"/>
    <w:rPr>
      <w:rFonts w:ascii="Arial" w:hAnsi="Arial" w:eastAsia="Arial" w:cs="Arial"/>
      <w:b/>
      <w:bCs/>
      <w:sz w:val="24"/>
      <w:szCs w:val="24"/>
    </w:rPr>
  </w:style>
  <w:style w:type="paragraph" w:styleId="848">
    <w:name w:val="Heading 6"/>
    <w:basedOn w:val="1016"/>
    <w:next w:val="1016"/>
    <w:link w:val="849"/>
    <w:uiPriority w:val="9"/>
    <w:unhideWhenUsed/>
    <w:qFormat/>
    <w:pPr>
      <w:keepLines/>
      <w:keepNext/>
      <w:spacing w:before="320" w:after="200"/>
      <w:outlineLvl w:val="5"/>
    </w:pPr>
    <w:rPr>
      <w:rFonts w:ascii="Arial" w:hAnsi="Arial" w:eastAsia="Arial" w:cs="Arial"/>
      <w:b/>
      <w:bCs/>
      <w:sz w:val="22"/>
      <w:szCs w:val="22"/>
    </w:rPr>
  </w:style>
  <w:style w:type="character" w:styleId="849">
    <w:name w:val="Heading 6 Char"/>
    <w:link w:val="848"/>
    <w:uiPriority w:val="9"/>
    <w:rPr>
      <w:rFonts w:ascii="Arial" w:hAnsi="Arial" w:eastAsia="Arial" w:cs="Arial"/>
      <w:b/>
      <w:bCs/>
      <w:sz w:val="22"/>
      <w:szCs w:val="22"/>
    </w:rPr>
  </w:style>
  <w:style w:type="paragraph" w:styleId="850">
    <w:name w:val="Heading 7"/>
    <w:basedOn w:val="1016"/>
    <w:next w:val="1016"/>
    <w:link w:val="851"/>
    <w:uiPriority w:val="9"/>
    <w:unhideWhenUsed/>
    <w:qFormat/>
    <w:pPr>
      <w:keepLines/>
      <w:keepNext/>
      <w:spacing w:before="320" w:after="200"/>
      <w:outlineLvl w:val="6"/>
    </w:pPr>
    <w:rPr>
      <w:rFonts w:ascii="Arial" w:hAnsi="Arial" w:eastAsia="Arial" w:cs="Arial"/>
      <w:b/>
      <w:bCs/>
      <w:i/>
      <w:iCs/>
      <w:sz w:val="22"/>
      <w:szCs w:val="22"/>
    </w:rPr>
  </w:style>
  <w:style w:type="character" w:styleId="851">
    <w:name w:val="Heading 7 Char"/>
    <w:link w:val="850"/>
    <w:uiPriority w:val="9"/>
    <w:rPr>
      <w:rFonts w:ascii="Arial" w:hAnsi="Arial" w:eastAsia="Arial" w:cs="Arial"/>
      <w:b/>
      <w:bCs/>
      <w:i/>
      <w:iCs/>
      <w:sz w:val="22"/>
      <w:szCs w:val="22"/>
    </w:rPr>
  </w:style>
  <w:style w:type="paragraph" w:styleId="852">
    <w:name w:val="Heading 8"/>
    <w:basedOn w:val="1016"/>
    <w:next w:val="1016"/>
    <w:link w:val="853"/>
    <w:uiPriority w:val="9"/>
    <w:unhideWhenUsed/>
    <w:qFormat/>
    <w:pPr>
      <w:keepLines/>
      <w:keepNext/>
      <w:spacing w:before="320" w:after="200"/>
      <w:outlineLvl w:val="7"/>
    </w:pPr>
    <w:rPr>
      <w:rFonts w:ascii="Arial" w:hAnsi="Arial" w:eastAsia="Arial" w:cs="Arial"/>
      <w:i/>
      <w:iCs/>
      <w:sz w:val="22"/>
      <w:szCs w:val="22"/>
    </w:rPr>
  </w:style>
  <w:style w:type="character" w:styleId="853">
    <w:name w:val="Heading 8 Char"/>
    <w:link w:val="852"/>
    <w:uiPriority w:val="9"/>
    <w:rPr>
      <w:rFonts w:ascii="Arial" w:hAnsi="Arial" w:eastAsia="Arial" w:cs="Arial"/>
      <w:i/>
      <w:iCs/>
      <w:sz w:val="22"/>
      <w:szCs w:val="22"/>
    </w:rPr>
  </w:style>
  <w:style w:type="paragraph" w:styleId="854">
    <w:name w:val="Heading 9"/>
    <w:basedOn w:val="1016"/>
    <w:next w:val="1016"/>
    <w:link w:val="855"/>
    <w:uiPriority w:val="9"/>
    <w:unhideWhenUsed/>
    <w:qFormat/>
    <w:pPr>
      <w:keepLines/>
      <w:keepNext/>
      <w:spacing w:before="320" w:after="200"/>
      <w:outlineLvl w:val="8"/>
    </w:pPr>
    <w:rPr>
      <w:rFonts w:ascii="Arial" w:hAnsi="Arial" w:eastAsia="Arial" w:cs="Arial"/>
      <w:i/>
      <w:iCs/>
      <w:sz w:val="21"/>
      <w:szCs w:val="21"/>
    </w:rPr>
  </w:style>
  <w:style w:type="character" w:styleId="855">
    <w:name w:val="Heading 9 Char"/>
    <w:link w:val="854"/>
    <w:uiPriority w:val="9"/>
    <w:rPr>
      <w:rFonts w:ascii="Arial" w:hAnsi="Arial" w:eastAsia="Arial" w:cs="Arial"/>
      <w:i/>
      <w:iCs/>
      <w:sz w:val="21"/>
      <w:szCs w:val="21"/>
    </w:rPr>
  </w:style>
  <w:style w:type="paragraph" w:styleId="856">
    <w:name w:val="List Paragraph"/>
    <w:basedOn w:val="1016"/>
    <w:uiPriority w:val="34"/>
    <w:qFormat/>
    <w:pPr>
      <w:contextualSpacing/>
      <w:ind w:left="720"/>
    </w:pPr>
  </w:style>
  <w:style w:type="paragraph" w:styleId="857">
    <w:name w:val="No Spacing"/>
    <w:uiPriority w:val="1"/>
    <w:qFormat/>
    <w:pPr>
      <w:spacing w:before="0" w:after="0" w:line="240" w:lineRule="auto"/>
    </w:pPr>
  </w:style>
  <w:style w:type="paragraph" w:styleId="858">
    <w:name w:val="Title"/>
    <w:basedOn w:val="1016"/>
    <w:next w:val="1016"/>
    <w:link w:val="859"/>
    <w:uiPriority w:val="10"/>
    <w:qFormat/>
    <w:pPr>
      <w:contextualSpacing/>
      <w:spacing w:before="300" w:after="200"/>
    </w:pPr>
    <w:rPr>
      <w:sz w:val="48"/>
      <w:szCs w:val="48"/>
    </w:rPr>
  </w:style>
  <w:style w:type="character" w:styleId="859">
    <w:name w:val="Title Char"/>
    <w:link w:val="858"/>
    <w:uiPriority w:val="10"/>
    <w:rPr>
      <w:sz w:val="48"/>
      <w:szCs w:val="48"/>
    </w:rPr>
  </w:style>
  <w:style w:type="paragraph" w:styleId="860">
    <w:name w:val="Subtitle"/>
    <w:basedOn w:val="1016"/>
    <w:next w:val="1016"/>
    <w:link w:val="861"/>
    <w:uiPriority w:val="11"/>
    <w:qFormat/>
    <w:pPr>
      <w:spacing w:before="200" w:after="200"/>
    </w:pPr>
    <w:rPr>
      <w:sz w:val="24"/>
      <w:szCs w:val="24"/>
    </w:rPr>
  </w:style>
  <w:style w:type="character" w:styleId="861">
    <w:name w:val="Subtitle Char"/>
    <w:link w:val="860"/>
    <w:uiPriority w:val="11"/>
    <w:rPr>
      <w:sz w:val="24"/>
      <w:szCs w:val="24"/>
    </w:rPr>
  </w:style>
  <w:style w:type="paragraph" w:styleId="862">
    <w:name w:val="Quote"/>
    <w:basedOn w:val="1016"/>
    <w:next w:val="1016"/>
    <w:link w:val="863"/>
    <w:uiPriority w:val="29"/>
    <w:qFormat/>
    <w:pPr>
      <w:ind w:left="720" w:right="720"/>
    </w:pPr>
    <w:rPr>
      <w:i/>
    </w:rPr>
  </w:style>
  <w:style w:type="character" w:styleId="863">
    <w:name w:val="Quote Char"/>
    <w:link w:val="862"/>
    <w:uiPriority w:val="29"/>
    <w:rPr>
      <w:i/>
    </w:rPr>
  </w:style>
  <w:style w:type="paragraph" w:styleId="864">
    <w:name w:val="Intense Quote"/>
    <w:basedOn w:val="1016"/>
    <w:next w:val="1016"/>
    <w:link w:val="8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5">
    <w:name w:val="Intense Quote Char"/>
    <w:link w:val="864"/>
    <w:uiPriority w:val="30"/>
    <w:rPr>
      <w:i/>
    </w:rPr>
  </w:style>
  <w:style w:type="paragraph" w:styleId="866">
    <w:name w:val="Header"/>
    <w:basedOn w:val="1016"/>
    <w:link w:val="867"/>
    <w:uiPriority w:val="99"/>
    <w:unhideWhenUsed/>
    <w:pPr>
      <w:spacing w:after="0" w:line="240" w:lineRule="auto"/>
      <w:tabs>
        <w:tab w:val="center" w:pos="7143" w:leader="none"/>
        <w:tab w:val="right" w:pos="14287" w:leader="none"/>
      </w:tabs>
    </w:pPr>
  </w:style>
  <w:style w:type="character" w:styleId="867">
    <w:name w:val="Header Char"/>
    <w:link w:val="866"/>
    <w:uiPriority w:val="99"/>
  </w:style>
  <w:style w:type="paragraph" w:styleId="868">
    <w:name w:val="Footer"/>
    <w:basedOn w:val="1016"/>
    <w:link w:val="871"/>
    <w:uiPriority w:val="99"/>
    <w:unhideWhenUsed/>
    <w:pPr>
      <w:spacing w:after="0" w:line="240" w:lineRule="auto"/>
      <w:tabs>
        <w:tab w:val="center" w:pos="7143" w:leader="none"/>
        <w:tab w:val="right" w:pos="14287" w:leader="none"/>
      </w:tabs>
    </w:pPr>
  </w:style>
  <w:style w:type="character" w:styleId="869">
    <w:name w:val="Footer Char"/>
    <w:link w:val="868"/>
    <w:uiPriority w:val="99"/>
  </w:style>
  <w:style w:type="paragraph" w:styleId="870">
    <w:name w:val="Caption"/>
    <w:basedOn w:val="1016"/>
    <w:next w:val="1016"/>
    <w:uiPriority w:val="35"/>
    <w:semiHidden/>
    <w:unhideWhenUsed/>
    <w:qFormat/>
    <w:pPr>
      <w:spacing w:line="276" w:lineRule="auto"/>
    </w:pPr>
    <w:rPr>
      <w:b/>
      <w:bCs/>
      <w:color w:val="4f81bd" w:themeColor="accent1"/>
      <w:sz w:val="18"/>
      <w:szCs w:val="18"/>
    </w:rPr>
  </w:style>
  <w:style w:type="character" w:styleId="871">
    <w:name w:val="Caption Char"/>
    <w:basedOn w:val="870"/>
    <w:link w:val="868"/>
    <w:uiPriority w:val="99"/>
  </w:style>
  <w:style w:type="table" w:styleId="87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7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8">
    <w:name w:val="Hyperlink"/>
    <w:uiPriority w:val="99"/>
    <w:unhideWhenUsed/>
    <w:rPr>
      <w:color w:val="0000ff" w:themeColor="hyperlink"/>
      <w:u w:val="single"/>
    </w:rPr>
  </w:style>
  <w:style w:type="paragraph" w:styleId="999">
    <w:name w:val="footnote text"/>
    <w:basedOn w:val="1016"/>
    <w:link w:val="1000"/>
    <w:uiPriority w:val="99"/>
    <w:semiHidden/>
    <w:unhideWhenUsed/>
    <w:pPr>
      <w:spacing w:after="40" w:line="240" w:lineRule="auto"/>
    </w:pPr>
    <w:rPr>
      <w:sz w:val="18"/>
    </w:rPr>
  </w:style>
  <w:style w:type="character" w:styleId="1000">
    <w:name w:val="Footnote Text Char"/>
    <w:link w:val="999"/>
    <w:uiPriority w:val="99"/>
    <w:rPr>
      <w:sz w:val="18"/>
    </w:rPr>
  </w:style>
  <w:style w:type="character" w:styleId="1001">
    <w:name w:val="footnote reference"/>
    <w:uiPriority w:val="99"/>
    <w:unhideWhenUsed/>
    <w:rPr>
      <w:vertAlign w:val="superscript"/>
    </w:rPr>
  </w:style>
  <w:style w:type="paragraph" w:styleId="1002">
    <w:name w:val="endnote text"/>
    <w:basedOn w:val="1016"/>
    <w:link w:val="1003"/>
    <w:uiPriority w:val="99"/>
    <w:semiHidden/>
    <w:unhideWhenUsed/>
    <w:pPr>
      <w:spacing w:after="0" w:line="240" w:lineRule="auto"/>
    </w:pPr>
    <w:rPr>
      <w:sz w:val="20"/>
    </w:rPr>
  </w:style>
  <w:style w:type="character" w:styleId="1003">
    <w:name w:val="Endnote Text Char"/>
    <w:link w:val="1002"/>
    <w:uiPriority w:val="99"/>
    <w:rPr>
      <w:sz w:val="20"/>
    </w:rPr>
  </w:style>
  <w:style w:type="character" w:styleId="1004">
    <w:name w:val="endnote reference"/>
    <w:uiPriority w:val="99"/>
    <w:semiHidden/>
    <w:unhideWhenUsed/>
    <w:rPr>
      <w:vertAlign w:val="superscript"/>
    </w:rPr>
  </w:style>
  <w:style w:type="paragraph" w:styleId="1005">
    <w:name w:val="toc 1"/>
    <w:basedOn w:val="1016"/>
    <w:next w:val="1016"/>
    <w:uiPriority w:val="39"/>
    <w:unhideWhenUsed/>
    <w:pPr>
      <w:ind w:left="0" w:right="0" w:firstLine="0"/>
      <w:spacing w:after="57"/>
    </w:pPr>
  </w:style>
  <w:style w:type="paragraph" w:styleId="1006">
    <w:name w:val="toc 2"/>
    <w:basedOn w:val="1016"/>
    <w:next w:val="1016"/>
    <w:uiPriority w:val="39"/>
    <w:unhideWhenUsed/>
    <w:pPr>
      <w:ind w:left="283" w:right="0" w:firstLine="0"/>
      <w:spacing w:after="57"/>
    </w:pPr>
  </w:style>
  <w:style w:type="paragraph" w:styleId="1007">
    <w:name w:val="toc 3"/>
    <w:basedOn w:val="1016"/>
    <w:next w:val="1016"/>
    <w:uiPriority w:val="39"/>
    <w:unhideWhenUsed/>
    <w:pPr>
      <w:ind w:left="567" w:right="0" w:firstLine="0"/>
      <w:spacing w:after="57"/>
    </w:pPr>
  </w:style>
  <w:style w:type="paragraph" w:styleId="1008">
    <w:name w:val="toc 4"/>
    <w:basedOn w:val="1016"/>
    <w:next w:val="1016"/>
    <w:uiPriority w:val="39"/>
    <w:unhideWhenUsed/>
    <w:pPr>
      <w:ind w:left="850" w:right="0" w:firstLine="0"/>
      <w:spacing w:after="57"/>
    </w:pPr>
  </w:style>
  <w:style w:type="paragraph" w:styleId="1009">
    <w:name w:val="toc 5"/>
    <w:basedOn w:val="1016"/>
    <w:next w:val="1016"/>
    <w:uiPriority w:val="39"/>
    <w:unhideWhenUsed/>
    <w:pPr>
      <w:ind w:left="1134" w:right="0" w:firstLine="0"/>
      <w:spacing w:after="57"/>
    </w:pPr>
  </w:style>
  <w:style w:type="paragraph" w:styleId="1010">
    <w:name w:val="toc 6"/>
    <w:basedOn w:val="1016"/>
    <w:next w:val="1016"/>
    <w:uiPriority w:val="39"/>
    <w:unhideWhenUsed/>
    <w:pPr>
      <w:ind w:left="1417" w:right="0" w:firstLine="0"/>
      <w:spacing w:after="57"/>
    </w:pPr>
  </w:style>
  <w:style w:type="paragraph" w:styleId="1011">
    <w:name w:val="toc 7"/>
    <w:basedOn w:val="1016"/>
    <w:next w:val="1016"/>
    <w:uiPriority w:val="39"/>
    <w:unhideWhenUsed/>
    <w:pPr>
      <w:ind w:left="1701" w:right="0" w:firstLine="0"/>
      <w:spacing w:after="57"/>
    </w:pPr>
  </w:style>
  <w:style w:type="paragraph" w:styleId="1012">
    <w:name w:val="toc 8"/>
    <w:basedOn w:val="1016"/>
    <w:next w:val="1016"/>
    <w:uiPriority w:val="39"/>
    <w:unhideWhenUsed/>
    <w:pPr>
      <w:ind w:left="1984" w:right="0" w:firstLine="0"/>
      <w:spacing w:after="57"/>
    </w:pPr>
  </w:style>
  <w:style w:type="paragraph" w:styleId="1013">
    <w:name w:val="toc 9"/>
    <w:basedOn w:val="1016"/>
    <w:next w:val="1016"/>
    <w:uiPriority w:val="39"/>
    <w:unhideWhenUsed/>
    <w:pPr>
      <w:ind w:left="2268" w:right="0" w:firstLine="0"/>
      <w:spacing w:after="57"/>
    </w:pPr>
  </w:style>
  <w:style w:type="paragraph" w:styleId="1014">
    <w:name w:val="TOC Heading"/>
    <w:uiPriority w:val="39"/>
    <w:unhideWhenUsed/>
  </w:style>
  <w:style w:type="paragraph" w:styleId="1015">
    <w:name w:val="table of figures"/>
    <w:basedOn w:val="1016"/>
    <w:next w:val="1016"/>
    <w:uiPriority w:val="99"/>
    <w:unhideWhenUsed/>
    <w:pPr>
      <w:spacing w:after="0" w:afterAutospacing="0"/>
    </w:pPr>
  </w:style>
  <w:style w:type="paragraph" w:styleId="1016" w:default="1">
    <w:name w:val="Normal"/>
    <w:next w:val="1028"/>
    <w:link w:val="1016"/>
    <w:qFormat/>
    <w:pPr>
      <w:jc w:val="both"/>
      <w:widowControl w:val="off"/>
    </w:pPr>
    <w:rPr>
      <w:sz w:val="21"/>
      <w:szCs w:val="24"/>
      <w:lang w:val="en-US" w:eastAsia="zh-CN" w:bidi="ar-SA"/>
    </w:rPr>
  </w:style>
  <w:style w:type="paragraph" w:styleId="1017">
    <w:name w:val="标题 1"/>
    <w:basedOn w:val="1016"/>
    <w:next w:val="1016"/>
    <w:link w:val="1032"/>
    <w:qFormat/>
    <w:pPr>
      <w:jc w:val="center"/>
      <w:keepLines/>
      <w:keepNext/>
      <w:spacing w:before="240" w:after="120" w:line="300" w:lineRule="auto"/>
      <w:outlineLvl w:val="0"/>
    </w:pPr>
    <w:rPr>
      <w:rFonts w:ascii="宋体"/>
      <w:b/>
      <w:sz w:val="32"/>
      <w:szCs w:val="20"/>
    </w:rPr>
  </w:style>
  <w:style w:type="paragraph" w:styleId="1018">
    <w:name w:val="标题 2"/>
    <w:basedOn w:val="1016"/>
    <w:next w:val="1034"/>
    <w:link w:val="1033"/>
    <w:qFormat/>
    <w:pPr>
      <w:jc w:val="center"/>
      <w:keepLines/>
      <w:keepNext/>
      <w:spacing w:before="120" w:line="300" w:lineRule="auto"/>
      <w:outlineLvl w:val="1"/>
    </w:pPr>
    <w:rPr>
      <w:rFonts w:ascii="Arial" w:hAnsi="Arial" w:eastAsia="黑体"/>
      <w:b/>
      <w:sz w:val="30"/>
      <w:szCs w:val="20"/>
    </w:rPr>
  </w:style>
  <w:style w:type="paragraph" w:styleId="1019">
    <w:name w:val="标题 3"/>
    <w:basedOn w:val="1016"/>
    <w:next w:val="1034"/>
    <w:link w:val="1036"/>
    <w:qFormat/>
    <w:pPr>
      <w:jc w:val="left"/>
      <w:keepLines/>
      <w:keepNext/>
      <w:spacing w:before="360" w:after="120"/>
      <w:outlineLvl w:val="2"/>
    </w:pPr>
    <w:rPr>
      <w:rFonts w:ascii="宋体"/>
      <w:b/>
      <w:sz w:val="24"/>
      <w:szCs w:val="20"/>
      <w:u w:val="single"/>
    </w:rPr>
  </w:style>
  <w:style w:type="paragraph" w:styleId="1020">
    <w:name w:val="标题 4"/>
    <w:basedOn w:val="1016"/>
    <w:next w:val="1016"/>
    <w:link w:val="1037"/>
    <w:qFormat/>
    <w:pPr>
      <w:keepLines/>
      <w:keepNext/>
      <w:spacing w:before="280" w:after="290" w:line="376" w:lineRule="atLeast"/>
      <w:outlineLvl w:val="3"/>
    </w:pPr>
    <w:rPr>
      <w:rFonts w:ascii="Arial" w:hAnsi="Arial" w:eastAsia="黑体"/>
      <w:b/>
      <w:sz w:val="28"/>
      <w:szCs w:val="20"/>
    </w:rPr>
  </w:style>
  <w:style w:type="paragraph" w:styleId="1021">
    <w:name w:val="标题 5"/>
    <w:basedOn w:val="1016"/>
    <w:next w:val="1016"/>
    <w:link w:val="1038"/>
    <w:qFormat/>
    <w:pPr>
      <w:keepLines/>
      <w:keepNext/>
      <w:spacing w:before="280" w:after="290" w:line="376" w:lineRule="atLeast"/>
      <w:outlineLvl w:val="4"/>
    </w:pPr>
    <w:rPr>
      <w:b/>
      <w:sz w:val="28"/>
      <w:szCs w:val="20"/>
    </w:rPr>
  </w:style>
  <w:style w:type="paragraph" w:styleId="1022">
    <w:name w:val="标题 6"/>
    <w:basedOn w:val="1016"/>
    <w:next w:val="1016"/>
    <w:link w:val="1039"/>
    <w:qFormat/>
    <w:pPr>
      <w:keepLines/>
      <w:keepNext/>
      <w:spacing w:before="240" w:after="64" w:line="320" w:lineRule="atLeast"/>
      <w:outlineLvl w:val="5"/>
    </w:pPr>
    <w:rPr>
      <w:rFonts w:ascii="Arial" w:hAnsi="Arial" w:eastAsia="黑体"/>
      <w:b/>
      <w:sz w:val="24"/>
      <w:szCs w:val="20"/>
    </w:rPr>
  </w:style>
  <w:style w:type="paragraph" w:styleId="1023">
    <w:name w:val="标题 7"/>
    <w:basedOn w:val="1016"/>
    <w:next w:val="1016"/>
    <w:link w:val="1040"/>
    <w:qFormat/>
    <w:pPr>
      <w:keepLines/>
      <w:keepNext/>
      <w:spacing w:before="240" w:after="64" w:line="320" w:lineRule="atLeast"/>
      <w:outlineLvl w:val="6"/>
    </w:pPr>
    <w:rPr>
      <w:b/>
      <w:sz w:val="24"/>
      <w:szCs w:val="20"/>
    </w:rPr>
  </w:style>
  <w:style w:type="paragraph" w:styleId="1024">
    <w:name w:val="标题 8"/>
    <w:basedOn w:val="1016"/>
    <w:next w:val="1016"/>
    <w:link w:val="1041"/>
    <w:qFormat/>
    <w:pPr>
      <w:keepLines/>
      <w:keepNext/>
      <w:spacing w:before="240" w:after="64" w:line="320" w:lineRule="atLeast"/>
      <w:outlineLvl w:val="7"/>
    </w:pPr>
    <w:rPr>
      <w:rFonts w:ascii="Arial" w:hAnsi="Arial" w:eastAsia="黑体"/>
      <w:sz w:val="24"/>
      <w:szCs w:val="20"/>
    </w:rPr>
  </w:style>
  <w:style w:type="paragraph" w:styleId="1025">
    <w:name w:val="标题 9"/>
    <w:basedOn w:val="1016"/>
    <w:next w:val="1016"/>
    <w:link w:val="1042"/>
    <w:qFormat/>
    <w:pPr>
      <w:keepLines/>
      <w:keepNext/>
      <w:spacing w:before="240" w:after="64" w:line="320" w:lineRule="atLeast"/>
      <w:outlineLvl w:val="8"/>
    </w:pPr>
    <w:rPr>
      <w:rFonts w:ascii="Arial" w:hAnsi="Arial" w:eastAsia="黑体"/>
      <w:szCs w:val="20"/>
    </w:rPr>
  </w:style>
  <w:style w:type="character" w:styleId="1026">
    <w:name w:val="默认段落字体"/>
    <w:next w:val="1026"/>
    <w:link w:val="1016"/>
    <w:uiPriority w:val="1"/>
    <w:unhideWhenUsed/>
    <w:qFormat/>
  </w:style>
  <w:style w:type="table" w:styleId="1027">
    <w:name w:val="普通表格"/>
    <w:next w:val="1027"/>
    <w:link w:val="1016"/>
    <w:uiPriority w:val="99"/>
    <w:unhideWhenUsed/>
    <w:qFormat/>
    <w:tblPr/>
  </w:style>
  <w:style w:type="paragraph" w:styleId="1028">
    <w:name w:val="正文首行缩进 2"/>
    <w:basedOn w:val="1029"/>
    <w:next w:val="1028"/>
    <w:link w:val="1031"/>
    <w:qFormat/>
    <w:pPr>
      <w:ind w:left="420" w:firstLine="420"/>
      <w:spacing w:after="120" w:line="480" w:lineRule="exact"/>
    </w:pPr>
    <w:rPr>
      <w:szCs w:val="20"/>
    </w:rPr>
  </w:style>
  <w:style w:type="paragraph" w:styleId="1029">
    <w:name w:val="正文文本缩进"/>
    <w:basedOn w:val="1016"/>
    <w:next w:val="1016"/>
    <w:link w:val="1030"/>
    <w:qFormat/>
    <w:pPr>
      <w:ind w:firstLine="570"/>
      <w:spacing w:line="360" w:lineRule="auto"/>
    </w:pPr>
    <w:rPr>
      <w:sz w:val="24"/>
    </w:rPr>
  </w:style>
  <w:style w:type="character" w:styleId="1030">
    <w:name w:val="正文文本缩进 字符"/>
    <w:next w:val="1030"/>
    <w:link w:val="1029"/>
    <w:qFormat/>
    <w:rPr>
      <w:rFonts w:eastAsia="宋体"/>
      <w:sz w:val="24"/>
      <w:szCs w:val="24"/>
      <w:lang w:val="en-US" w:eastAsia="zh-CN" w:bidi="ar-SA"/>
    </w:rPr>
  </w:style>
  <w:style w:type="character" w:styleId="1031">
    <w:name w:val="正文首行缩进 2 字符"/>
    <w:next w:val="1031"/>
    <w:link w:val="1028"/>
    <w:qFormat/>
    <w:rPr>
      <w:rFonts w:eastAsia="宋体"/>
      <w:sz w:val="24"/>
      <w:szCs w:val="24"/>
      <w:lang w:val="en-US" w:eastAsia="zh-CN" w:bidi="ar-SA"/>
    </w:rPr>
  </w:style>
  <w:style w:type="character" w:styleId="1032">
    <w:name w:val="标题 1 字符"/>
    <w:next w:val="1032"/>
    <w:link w:val="1017"/>
    <w:qFormat/>
    <w:rPr>
      <w:rFonts w:ascii="宋体"/>
      <w:b/>
      <w:sz w:val="32"/>
    </w:rPr>
  </w:style>
  <w:style w:type="character" w:styleId="1033">
    <w:name w:val="标题 2 字符"/>
    <w:next w:val="1033"/>
    <w:link w:val="1018"/>
    <w:qFormat/>
    <w:rPr>
      <w:rFonts w:ascii="Arial" w:hAnsi="Arial" w:eastAsia="黑体"/>
      <w:b/>
      <w:sz w:val="30"/>
      <w:lang w:val="en-US" w:eastAsia="zh-CN" w:bidi="ar-SA"/>
    </w:rPr>
  </w:style>
  <w:style w:type="paragraph" w:styleId="1034">
    <w:name w:val="正文缩进"/>
    <w:basedOn w:val="1016"/>
    <w:next w:val="1016"/>
    <w:link w:val="1035"/>
    <w:qFormat/>
    <w:pPr>
      <w:ind w:firstLine="420"/>
      <w:jc w:val="left"/>
    </w:pPr>
    <w:rPr>
      <w:rFonts w:ascii="宋体"/>
      <w:sz w:val="24"/>
    </w:rPr>
  </w:style>
  <w:style w:type="character" w:styleId="1035">
    <w:name w:val="正文缩进 字符"/>
    <w:next w:val="1035"/>
    <w:link w:val="1034"/>
    <w:qFormat/>
    <w:rPr>
      <w:rFonts w:ascii="宋体" w:eastAsia="宋体"/>
      <w:sz w:val="24"/>
      <w:szCs w:val="24"/>
      <w:lang w:val="en-US" w:eastAsia="zh-CN" w:bidi="ar-SA"/>
    </w:rPr>
  </w:style>
  <w:style w:type="character" w:styleId="1036">
    <w:name w:val="标题 3 字符"/>
    <w:next w:val="1036"/>
    <w:link w:val="1019"/>
    <w:qFormat/>
    <w:rPr>
      <w:rFonts w:ascii="宋体" w:eastAsia="宋体"/>
      <w:b/>
      <w:sz w:val="24"/>
      <w:u w:val="single"/>
      <w:lang w:val="en-US" w:eastAsia="zh-CN" w:bidi="ar-SA"/>
    </w:rPr>
  </w:style>
  <w:style w:type="character" w:styleId="1037">
    <w:name w:val="标题 4 字符"/>
    <w:next w:val="1037"/>
    <w:link w:val="1020"/>
    <w:qFormat/>
    <w:rPr>
      <w:rFonts w:ascii="Arial" w:hAnsi="Arial" w:eastAsia="黑体"/>
      <w:b/>
      <w:sz w:val="28"/>
    </w:rPr>
  </w:style>
  <w:style w:type="character" w:styleId="1038">
    <w:name w:val="标题 5 字符"/>
    <w:next w:val="1038"/>
    <w:link w:val="1021"/>
    <w:qFormat/>
    <w:rPr>
      <w:b/>
      <w:sz w:val="28"/>
    </w:rPr>
  </w:style>
  <w:style w:type="character" w:styleId="1039">
    <w:name w:val="标题 6 字符"/>
    <w:next w:val="1039"/>
    <w:link w:val="1022"/>
    <w:qFormat/>
    <w:rPr>
      <w:rFonts w:ascii="Arial" w:hAnsi="Arial" w:eastAsia="黑体"/>
      <w:b/>
      <w:sz w:val="24"/>
    </w:rPr>
  </w:style>
  <w:style w:type="character" w:styleId="1040">
    <w:name w:val="标题 7 字符"/>
    <w:next w:val="1040"/>
    <w:link w:val="1023"/>
    <w:qFormat/>
    <w:rPr>
      <w:b/>
      <w:sz w:val="24"/>
    </w:rPr>
  </w:style>
  <w:style w:type="character" w:styleId="1041">
    <w:name w:val="标题 8 字符"/>
    <w:next w:val="1041"/>
    <w:link w:val="1024"/>
    <w:qFormat/>
    <w:rPr>
      <w:rFonts w:ascii="Arial" w:hAnsi="Arial" w:eastAsia="黑体"/>
      <w:sz w:val="24"/>
    </w:rPr>
  </w:style>
  <w:style w:type="character" w:styleId="1042">
    <w:name w:val="标题 9 字符"/>
    <w:next w:val="1042"/>
    <w:link w:val="1025"/>
    <w:qFormat/>
    <w:rPr>
      <w:rFonts w:ascii="Arial" w:hAnsi="Arial" w:eastAsia="黑体"/>
      <w:sz w:val="21"/>
    </w:rPr>
  </w:style>
  <w:style w:type="paragraph" w:styleId="1043">
    <w:name w:val="目录 7"/>
    <w:basedOn w:val="1016"/>
    <w:next w:val="1016"/>
    <w:link w:val="1016"/>
    <w:qFormat/>
    <w:pPr>
      <w:ind w:left="2520"/>
    </w:pPr>
  </w:style>
  <w:style w:type="paragraph" w:styleId="1044">
    <w:name w:val="题注"/>
    <w:basedOn w:val="1016"/>
    <w:next w:val="1016"/>
    <w:link w:val="1016"/>
    <w:qFormat/>
    <w:pPr>
      <w:spacing w:line="480" w:lineRule="auto"/>
    </w:pPr>
    <w:rPr>
      <w:rFonts w:ascii="华文中宋" w:hAnsi="华文中宋" w:eastAsia="华文中宋"/>
      <w:sz w:val="36"/>
      <w:szCs w:val="20"/>
    </w:rPr>
  </w:style>
  <w:style w:type="paragraph" w:styleId="1045">
    <w:name w:val="文档结构图"/>
    <w:basedOn w:val="1016"/>
    <w:next w:val="1045"/>
    <w:link w:val="1046"/>
    <w:qFormat/>
    <w:pPr>
      <w:shd w:val="clear" w:color="auto" w:fill="000080"/>
    </w:pPr>
  </w:style>
  <w:style w:type="character" w:styleId="1046">
    <w:name w:val="文档结构图 字符"/>
    <w:next w:val="1046"/>
    <w:link w:val="1045"/>
    <w:qFormat/>
    <w:rPr>
      <w:sz w:val="21"/>
      <w:szCs w:val="24"/>
      <w:shd w:val="clear" w:color="auto" w:fill="000080"/>
    </w:rPr>
  </w:style>
  <w:style w:type="paragraph" w:styleId="1047">
    <w:name w:val="批注文字"/>
    <w:basedOn w:val="1016"/>
    <w:next w:val="1047"/>
    <w:link w:val="1048"/>
    <w:uiPriority w:val="99"/>
    <w:qFormat/>
    <w:pPr>
      <w:jc w:val="left"/>
    </w:pPr>
  </w:style>
  <w:style w:type="character" w:styleId="1048">
    <w:name w:val="批注文字 字符1"/>
    <w:next w:val="1048"/>
    <w:link w:val="1047"/>
    <w:uiPriority w:val="99"/>
    <w:qFormat/>
    <w:rPr>
      <w:sz w:val="21"/>
      <w:szCs w:val="24"/>
    </w:rPr>
  </w:style>
  <w:style w:type="paragraph" w:styleId="1049">
    <w:name w:val="正文文本 3"/>
    <w:basedOn w:val="1016"/>
    <w:next w:val="1049"/>
    <w:link w:val="1050"/>
    <w:qFormat/>
    <w:pPr>
      <w:spacing w:after="120"/>
    </w:pPr>
    <w:rPr>
      <w:sz w:val="16"/>
      <w:szCs w:val="16"/>
    </w:rPr>
  </w:style>
  <w:style w:type="character" w:styleId="1050">
    <w:name w:val="正文文本 3 字符"/>
    <w:next w:val="1050"/>
    <w:link w:val="1049"/>
    <w:qFormat/>
    <w:rPr>
      <w:sz w:val="16"/>
      <w:szCs w:val="16"/>
    </w:rPr>
  </w:style>
  <w:style w:type="paragraph" w:styleId="1051">
    <w:name w:val="正文文本"/>
    <w:basedOn w:val="1016"/>
    <w:next w:val="1051"/>
    <w:link w:val="1052"/>
    <w:qFormat/>
    <w:pPr>
      <w:spacing w:before="120" w:line="22" w:lineRule="atLeast"/>
      <w:tabs>
        <w:tab w:val="left" w:pos="567" w:leader="none"/>
      </w:tabs>
    </w:pPr>
    <w:rPr>
      <w:rFonts w:ascii="宋体" w:hAnsi="宋体"/>
      <w:sz w:val="24"/>
    </w:rPr>
  </w:style>
  <w:style w:type="character" w:styleId="1052">
    <w:name w:val="正文文本 字符"/>
    <w:next w:val="1052"/>
    <w:link w:val="1051"/>
    <w:qFormat/>
    <w:rPr>
      <w:rFonts w:ascii="宋体" w:hAnsi="宋体"/>
      <w:sz w:val="24"/>
      <w:szCs w:val="24"/>
    </w:rPr>
  </w:style>
  <w:style w:type="paragraph" w:styleId="1053">
    <w:name w:val="列表 2"/>
    <w:basedOn w:val="1016"/>
    <w:next w:val="1053"/>
    <w:link w:val="1016"/>
    <w:qFormat/>
    <w:pPr>
      <w:ind w:left="100" w:hanging="200"/>
    </w:pPr>
  </w:style>
  <w:style w:type="paragraph" w:styleId="1054">
    <w:name w:val="文本块"/>
    <w:basedOn w:val="1016"/>
    <w:next w:val="1054"/>
    <w:link w:val="1016"/>
    <w:qFormat/>
    <w:pPr>
      <w:ind w:left="480" w:right="-341" w:firstLine="513"/>
      <w:widowControl/>
    </w:pPr>
    <w:rPr>
      <w:sz w:val="24"/>
      <w:szCs w:val="20"/>
    </w:rPr>
  </w:style>
  <w:style w:type="paragraph" w:styleId="1055">
    <w:name w:val="目录 5"/>
    <w:basedOn w:val="1016"/>
    <w:next w:val="1016"/>
    <w:link w:val="1016"/>
    <w:qFormat/>
    <w:pPr>
      <w:ind w:left="1680"/>
    </w:pPr>
  </w:style>
  <w:style w:type="paragraph" w:styleId="1056">
    <w:name w:val="目录 3"/>
    <w:basedOn w:val="1016"/>
    <w:next w:val="1016"/>
    <w:link w:val="1016"/>
    <w:uiPriority w:val="39"/>
    <w:qFormat/>
    <w:pPr>
      <w:ind w:left="840"/>
    </w:pPr>
  </w:style>
  <w:style w:type="paragraph" w:styleId="1057">
    <w:name w:val="纯文本"/>
    <w:basedOn w:val="1016"/>
    <w:next w:val="1034"/>
    <w:link w:val="1058"/>
    <w:uiPriority w:val="99"/>
    <w:qFormat/>
    <w:rPr>
      <w:rFonts w:hint="eastAsia" w:ascii="宋体" w:hAnsi="Courier New"/>
      <w:szCs w:val="20"/>
    </w:rPr>
  </w:style>
  <w:style w:type="character" w:styleId="1058">
    <w:name w:val="纯文本 字符2"/>
    <w:next w:val="1058"/>
    <w:link w:val="1057"/>
    <w:uiPriority w:val="99"/>
    <w:qFormat/>
    <w:rPr>
      <w:rFonts w:hint="eastAsia" w:ascii="宋体" w:hAnsi="Courier New" w:eastAsia="宋体" w:cs="宋体"/>
      <w:sz w:val="21"/>
    </w:rPr>
  </w:style>
  <w:style w:type="paragraph" w:styleId="1059">
    <w:name w:val="目录 8"/>
    <w:basedOn w:val="1016"/>
    <w:next w:val="1016"/>
    <w:link w:val="1016"/>
    <w:qFormat/>
    <w:pPr>
      <w:ind w:left="2940"/>
    </w:pPr>
  </w:style>
  <w:style w:type="paragraph" w:styleId="1060">
    <w:name w:val="日期"/>
    <w:basedOn w:val="1016"/>
    <w:next w:val="1016"/>
    <w:link w:val="1061"/>
    <w:qFormat/>
    <w:pPr>
      <w:ind w:left="100"/>
    </w:pPr>
    <w:rPr>
      <w:rFonts w:ascii="仿宋_GB2312" w:hAnsi="宋体" w:eastAsia="仿宋_GB2312"/>
      <w:color w:val="000000"/>
      <w:sz w:val="24"/>
    </w:rPr>
  </w:style>
  <w:style w:type="character" w:styleId="1061">
    <w:name w:val="日期 字符"/>
    <w:next w:val="1061"/>
    <w:link w:val="1060"/>
    <w:qFormat/>
    <w:rPr>
      <w:rFonts w:ascii="仿宋_GB2312" w:hAnsi="宋体" w:eastAsia="仿宋_GB2312"/>
      <w:color w:val="000000"/>
      <w:sz w:val="24"/>
      <w:szCs w:val="24"/>
    </w:rPr>
  </w:style>
  <w:style w:type="paragraph" w:styleId="1062">
    <w:name w:val="正文文本缩进 2"/>
    <w:basedOn w:val="1016"/>
    <w:next w:val="1062"/>
    <w:link w:val="1063"/>
    <w:qFormat/>
    <w:pPr>
      <w:ind w:firstLine="480"/>
    </w:pPr>
    <w:rPr>
      <w:rFonts w:ascii="仿宋_GB2312" w:eastAsia="仿宋_GB2312"/>
      <w:sz w:val="24"/>
    </w:rPr>
  </w:style>
  <w:style w:type="character" w:styleId="1063">
    <w:name w:val="正文文本缩进 2 字符"/>
    <w:next w:val="1063"/>
    <w:link w:val="1062"/>
    <w:qFormat/>
    <w:rPr>
      <w:rFonts w:ascii="仿宋_GB2312" w:eastAsia="仿宋_GB2312"/>
      <w:sz w:val="24"/>
      <w:szCs w:val="24"/>
    </w:rPr>
  </w:style>
  <w:style w:type="paragraph" w:styleId="1064">
    <w:name w:val="批注框文本"/>
    <w:basedOn w:val="1016"/>
    <w:next w:val="1064"/>
    <w:link w:val="1065"/>
    <w:qFormat/>
    <w:rPr>
      <w:sz w:val="18"/>
      <w:szCs w:val="18"/>
    </w:rPr>
  </w:style>
  <w:style w:type="character" w:styleId="1065">
    <w:name w:val="批注框文本 字符"/>
    <w:next w:val="1065"/>
    <w:link w:val="1064"/>
    <w:qFormat/>
    <w:rPr>
      <w:sz w:val="18"/>
      <w:szCs w:val="18"/>
    </w:rPr>
  </w:style>
  <w:style w:type="paragraph" w:styleId="1066">
    <w:name w:val="页脚"/>
    <w:basedOn w:val="1016"/>
    <w:next w:val="1066"/>
    <w:link w:val="1067"/>
    <w:uiPriority w:val="99"/>
    <w:qFormat/>
    <w:pPr>
      <w:jc w:val="left"/>
      <w:tabs>
        <w:tab w:val="center" w:pos="4153" w:leader="none"/>
        <w:tab w:val="right" w:pos="8306" w:leader="none"/>
      </w:tabs>
    </w:pPr>
    <w:rPr>
      <w:rFonts w:ascii="宋体"/>
      <w:sz w:val="18"/>
      <w:szCs w:val="20"/>
    </w:rPr>
  </w:style>
  <w:style w:type="character" w:styleId="1067">
    <w:name w:val="页脚 字符"/>
    <w:next w:val="1067"/>
    <w:link w:val="1066"/>
    <w:uiPriority w:val="99"/>
    <w:qFormat/>
    <w:rPr>
      <w:rFonts w:ascii="宋体" w:eastAsia="宋体"/>
      <w:sz w:val="18"/>
      <w:lang w:val="en-US" w:eastAsia="zh-CN" w:bidi="ar-SA"/>
    </w:rPr>
  </w:style>
  <w:style w:type="paragraph" w:styleId="1068">
    <w:name w:val="页眉"/>
    <w:basedOn w:val="1016"/>
    <w:next w:val="1068"/>
    <w:link w:val="1069"/>
    <w:qFormat/>
    <w:pPr>
      <w:jc w:val="center"/>
      <w:tabs>
        <w:tab w:val="center" w:pos="4153" w:leader="none"/>
        <w:tab w:val="right" w:pos="8306" w:leader="none"/>
      </w:tabs>
      <w:pBdr>
        <w:bottom w:val="single" w:color="000000" w:sz="6" w:space="1"/>
      </w:pBdr>
    </w:pPr>
    <w:rPr>
      <w:sz w:val="18"/>
      <w:szCs w:val="18"/>
    </w:rPr>
  </w:style>
  <w:style w:type="character" w:styleId="1069">
    <w:name w:val="页眉 字符"/>
    <w:next w:val="1069"/>
    <w:link w:val="1068"/>
    <w:qFormat/>
    <w:rPr>
      <w:rFonts w:eastAsia="宋体"/>
      <w:sz w:val="18"/>
      <w:szCs w:val="18"/>
      <w:lang w:val="en-US" w:eastAsia="zh-CN" w:bidi="ar-SA"/>
    </w:rPr>
  </w:style>
  <w:style w:type="paragraph" w:styleId="1070">
    <w:name w:val="目录 1"/>
    <w:basedOn w:val="1016"/>
    <w:next w:val="1016"/>
    <w:link w:val="1016"/>
    <w:uiPriority w:val="39"/>
    <w:qFormat/>
    <w:pPr>
      <w:spacing w:line="300" w:lineRule="auto"/>
      <w:tabs>
        <w:tab w:val="left" w:pos="1050" w:leader="none"/>
        <w:tab w:val="right" w:pos="8937" w:leader="dot"/>
      </w:tabs>
    </w:pPr>
    <w:rPr>
      <w:rFonts w:ascii="宋体" w:hAnsi="宋体"/>
      <w:b/>
      <w:sz w:val="24"/>
    </w:rPr>
  </w:style>
  <w:style w:type="paragraph" w:styleId="1071">
    <w:name w:val="目录 4"/>
    <w:basedOn w:val="1016"/>
    <w:next w:val="1016"/>
    <w:link w:val="1016"/>
    <w:qFormat/>
    <w:pPr>
      <w:ind w:left="1260"/>
    </w:pPr>
  </w:style>
  <w:style w:type="paragraph" w:styleId="1072">
    <w:name w:val="目录 6"/>
    <w:basedOn w:val="1016"/>
    <w:next w:val="1016"/>
    <w:link w:val="1016"/>
    <w:qFormat/>
    <w:pPr>
      <w:ind w:left="2100"/>
    </w:pPr>
  </w:style>
  <w:style w:type="paragraph" w:styleId="1073">
    <w:name w:val="正文文本缩进 3"/>
    <w:basedOn w:val="1016"/>
    <w:next w:val="1073"/>
    <w:link w:val="1074"/>
    <w:qFormat/>
    <w:pPr>
      <w:ind w:left="720" w:firstLine="480"/>
      <w:jc w:val="left"/>
      <w:spacing w:before="120" w:line="22" w:lineRule="atLeast"/>
    </w:pPr>
    <w:rPr>
      <w:rFonts w:ascii="宋体"/>
      <w:sz w:val="24"/>
      <w:szCs w:val="20"/>
    </w:rPr>
  </w:style>
  <w:style w:type="character" w:styleId="1074">
    <w:name w:val="正文文本缩进 3 字符"/>
    <w:next w:val="1074"/>
    <w:link w:val="1073"/>
    <w:qFormat/>
    <w:rPr>
      <w:rFonts w:ascii="宋体"/>
      <w:sz w:val="24"/>
    </w:rPr>
  </w:style>
  <w:style w:type="paragraph" w:styleId="1075">
    <w:name w:val="目录 2"/>
    <w:basedOn w:val="1016"/>
    <w:next w:val="1016"/>
    <w:link w:val="1016"/>
    <w:uiPriority w:val="39"/>
    <w:qFormat/>
    <w:pPr>
      <w:ind w:left="420"/>
      <w:spacing w:line="312" w:lineRule="auto"/>
      <w:tabs>
        <w:tab w:val="right" w:pos="8937" w:leader="dot"/>
      </w:tabs>
    </w:pPr>
  </w:style>
  <w:style w:type="paragraph" w:styleId="1076">
    <w:name w:val="目录 9"/>
    <w:basedOn w:val="1016"/>
    <w:next w:val="1016"/>
    <w:link w:val="1016"/>
    <w:qFormat/>
    <w:pPr>
      <w:ind w:left="3360"/>
    </w:pPr>
  </w:style>
  <w:style w:type="paragraph" w:styleId="1077">
    <w:name w:val="HTML 预设格式"/>
    <w:basedOn w:val="1016"/>
    <w:next w:val="1077"/>
    <w:link w:val="107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78">
    <w:name w:val="HTML 预设格式 字符"/>
    <w:next w:val="1078"/>
    <w:link w:val="1077"/>
    <w:qFormat/>
    <w:rPr>
      <w:rFonts w:ascii="宋体" w:hAnsi="宋体" w:cs="宋体"/>
      <w:sz w:val="24"/>
      <w:szCs w:val="24"/>
    </w:rPr>
  </w:style>
  <w:style w:type="paragraph" w:styleId="1079">
    <w:name w:val="普通(网站)"/>
    <w:basedOn w:val="1016"/>
    <w:next w:val="1079"/>
    <w:link w:val="1016"/>
    <w:uiPriority w:val="99"/>
    <w:unhideWhenUsed/>
    <w:qFormat/>
    <w:pPr>
      <w:jc w:val="left"/>
      <w:spacing w:before="100" w:beforeAutospacing="1" w:after="100" w:afterAutospacing="1"/>
      <w:widowControl/>
    </w:pPr>
    <w:rPr>
      <w:rFonts w:ascii="宋体" w:hAnsi="宋体" w:cs="宋体"/>
      <w:sz w:val="24"/>
    </w:rPr>
  </w:style>
  <w:style w:type="paragraph" w:styleId="1080">
    <w:name w:val="索引 1"/>
    <w:basedOn w:val="1016"/>
    <w:next w:val="1016"/>
    <w:link w:val="1016"/>
    <w:qFormat/>
    <w:rPr>
      <w:szCs w:val="20"/>
    </w:rPr>
  </w:style>
  <w:style w:type="paragraph" w:styleId="1081">
    <w:name w:val="标题"/>
    <w:basedOn w:val="1016"/>
    <w:next w:val="1081"/>
    <w:link w:val="1082"/>
    <w:qFormat/>
    <w:pPr>
      <w:jc w:val="center"/>
      <w:outlineLvl w:val="0"/>
    </w:pPr>
    <w:rPr>
      <w:b/>
      <w:sz w:val="32"/>
      <w:szCs w:val="20"/>
    </w:rPr>
  </w:style>
  <w:style w:type="character" w:styleId="1082">
    <w:name w:val="标题 字符"/>
    <w:next w:val="1082"/>
    <w:link w:val="1081"/>
    <w:qFormat/>
    <w:rPr>
      <w:b/>
      <w:sz w:val="32"/>
    </w:rPr>
  </w:style>
  <w:style w:type="paragraph" w:styleId="1083">
    <w:name w:val="批注主题"/>
    <w:basedOn w:val="1047"/>
    <w:next w:val="1047"/>
    <w:link w:val="1084"/>
    <w:qFormat/>
    <w:rPr>
      <w:b/>
      <w:bCs/>
    </w:rPr>
  </w:style>
  <w:style w:type="character" w:styleId="1084">
    <w:name w:val="批注主题 字符"/>
    <w:next w:val="1084"/>
    <w:link w:val="1083"/>
    <w:qFormat/>
    <w:rPr>
      <w:rFonts w:ascii="Times New Roman" w:hAnsi="Times New Roman" w:eastAsia="宋体" w:cs="Times New Roman"/>
      <w:b/>
      <w:bCs/>
      <w:sz w:val="21"/>
      <w:szCs w:val="24"/>
      <w:lang w:val="en-US" w:eastAsia="zh-CN" w:bidi="ar-SA"/>
    </w:rPr>
  </w:style>
  <w:style w:type="table" w:styleId="1085">
    <w:name w:val="网格型"/>
    <w:basedOn w:val="1027"/>
    <w:next w:val="1085"/>
    <w:link w:val="1016"/>
    <w:uiPriority w:val="39"/>
    <w:qFormat/>
    <w:tblPr/>
  </w:style>
  <w:style w:type="table" w:styleId="1086">
    <w:name w:val="中等深浅网格 1 - 强调文字颜色 2"/>
    <w:basedOn w:val="1027"/>
    <w:next w:val="1086"/>
    <w:link w:val="1016"/>
    <w:qFormat/>
    <w:rPr>
      <w:sz w:val="21"/>
      <w:szCs w:val="24"/>
    </w:rPr>
    <w:tblPr/>
  </w:style>
  <w:style w:type="character" w:styleId="1087">
    <w:name w:val="要点"/>
    <w:next w:val="1087"/>
    <w:link w:val="1016"/>
    <w:qFormat/>
    <w:rPr>
      <w:b/>
      <w:bCs/>
    </w:rPr>
  </w:style>
  <w:style w:type="character" w:styleId="1088">
    <w:name w:val="页码"/>
    <w:next w:val="1088"/>
    <w:link w:val="1016"/>
    <w:qFormat/>
  </w:style>
  <w:style w:type="character" w:styleId="1089">
    <w:name w:val="已访问的超链接"/>
    <w:next w:val="1089"/>
    <w:link w:val="1016"/>
    <w:qFormat/>
    <w:rPr>
      <w:color w:val="800080"/>
      <w:u w:val="single"/>
    </w:rPr>
  </w:style>
  <w:style w:type="character" w:styleId="1090">
    <w:name w:val="强调"/>
    <w:next w:val="1090"/>
    <w:link w:val="1016"/>
    <w:qFormat/>
    <w:rPr>
      <w:color w:val="cc0033"/>
    </w:rPr>
  </w:style>
  <w:style w:type="character" w:styleId="1091">
    <w:name w:val="超链接"/>
    <w:next w:val="1091"/>
    <w:link w:val="1016"/>
    <w:uiPriority w:val="99"/>
    <w:qFormat/>
    <w:rPr>
      <w:color w:val="0000ff"/>
      <w:u w:val="single"/>
    </w:rPr>
  </w:style>
  <w:style w:type="character" w:styleId="1092">
    <w:name w:val="批注引用"/>
    <w:next w:val="1092"/>
    <w:link w:val="1016"/>
    <w:uiPriority w:val="99"/>
    <w:qFormat/>
    <w:rPr>
      <w:sz w:val="21"/>
      <w:szCs w:val="21"/>
    </w:rPr>
  </w:style>
  <w:style w:type="character" w:styleId="1093">
    <w:name w:val="HTML 引文"/>
    <w:next w:val="1093"/>
    <w:link w:val="1016"/>
    <w:qFormat/>
    <w:rPr>
      <w:i/>
      <w:iCs/>
    </w:rPr>
  </w:style>
  <w:style w:type="character" w:styleId="1094">
    <w:name w:val="批注文字 字符"/>
    <w:next w:val="1094"/>
    <w:link w:val="1016"/>
    <w:uiPriority w:val="99"/>
    <w:qFormat/>
    <w:rPr>
      <w:rFonts w:ascii="Times New Roman" w:hAnsi="Times New Roman" w:eastAsia="宋体" w:cs="Times New Roman"/>
      <w:sz w:val="24"/>
      <w:lang w:val="en-US" w:eastAsia="zh-CN" w:bidi="ar-SA"/>
    </w:rPr>
  </w:style>
  <w:style w:type="character" w:styleId="1095">
    <w:name w:val="c21"/>
    <w:next w:val="1095"/>
    <w:link w:val="1016"/>
    <w:qFormat/>
    <w:rPr>
      <w:rFonts w:ascii="ˎ̥" w:hAnsi="ˎ̥"/>
      <w:color w:val="000000"/>
      <w:sz w:val="20"/>
      <w:szCs w:val="20"/>
      <w:u w:val="none"/>
    </w:rPr>
  </w:style>
  <w:style w:type="character" w:styleId="1096">
    <w:name w:val="title4"/>
    <w:next w:val="1096"/>
    <w:link w:val="1016"/>
    <w:qFormat/>
    <w:rPr>
      <w:b/>
      <w:bCs/>
      <w:color w:val="1d87b3"/>
      <w:sz w:val="15"/>
      <w:szCs w:val="15"/>
    </w:rPr>
  </w:style>
  <w:style w:type="character" w:styleId="1097">
    <w:name w:val="标题 2 Char Char"/>
    <w:next w:val="1097"/>
    <w:link w:val="1016"/>
    <w:qFormat/>
    <w:rPr>
      <w:rFonts w:ascii="Arial" w:hAnsi="Arial" w:eastAsia="黑体"/>
      <w:b/>
      <w:bCs/>
      <w:sz w:val="32"/>
      <w:szCs w:val="32"/>
      <w:lang w:val="en-US" w:eastAsia="zh-CN" w:bidi="ar-SA"/>
    </w:rPr>
  </w:style>
  <w:style w:type="character" w:styleId="1098">
    <w:name w:val="black1"/>
    <w:next w:val="1098"/>
    <w:link w:val="1016"/>
    <w:qFormat/>
    <w:rPr>
      <w:color w:val="000000"/>
    </w:rPr>
  </w:style>
  <w:style w:type="character" w:styleId="1099">
    <w:name w:val="street-address"/>
    <w:next w:val="1099"/>
    <w:link w:val="1016"/>
    <w:qFormat/>
  </w:style>
  <w:style w:type="character" w:styleId="1100">
    <w:name w:val="locality"/>
    <w:next w:val="1100"/>
    <w:link w:val="1016"/>
    <w:qFormat/>
  </w:style>
  <w:style w:type="character" w:styleId="1101">
    <w:name w:val="正文文本缩进 Char1"/>
    <w:next w:val="1101"/>
    <w:link w:val="1102"/>
    <w:qFormat/>
    <w:rPr>
      <w:rFonts w:ascii="宋体" w:hAnsi="宋体" w:eastAsia="宋体"/>
      <w:sz w:val="24"/>
      <w:szCs w:val="24"/>
      <w:lang w:bidi="ar-SA"/>
    </w:rPr>
  </w:style>
  <w:style w:type="paragraph" w:styleId="1102">
    <w:name w:val="正文文本缩进1"/>
    <w:basedOn w:val="1016"/>
    <w:next w:val="1102"/>
    <w:link w:val="1101"/>
    <w:qFormat/>
    <w:pPr>
      <w:ind w:firstLine="480"/>
      <w:spacing w:line="480" w:lineRule="exact"/>
    </w:pPr>
    <w:rPr>
      <w:rFonts w:ascii="宋体" w:hAnsi="宋体"/>
      <w:sz w:val="24"/>
    </w:rPr>
  </w:style>
  <w:style w:type="character" w:styleId="1103">
    <w:name w:val="Char Char11"/>
    <w:next w:val="1103"/>
    <w:link w:val="1016"/>
    <w:qFormat/>
    <w:rPr>
      <w:rFonts w:ascii="宋体" w:eastAsia="宋体"/>
      <w:b/>
      <w:sz w:val="24"/>
      <w:u w:val="single"/>
      <w:lang w:val="en-US" w:eastAsia="zh-CN" w:bidi="ar-SA"/>
    </w:rPr>
  </w:style>
  <w:style w:type="character" w:styleId="1104">
    <w:name w:val="txt"/>
    <w:next w:val="1104"/>
    <w:link w:val="1016"/>
    <w:qFormat/>
  </w:style>
  <w:style w:type="character" w:styleId="1105">
    <w:name w:val="正文缩进 Char Char"/>
    <w:next w:val="1105"/>
    <w:link w:val="1106"/>
    <w:qFormat/>
    <w:rPr>
      <w:rFonts w:ascii="宋体" w:eastAsia="宋体"/>
      <w:color w:val="000000"/>
      <w:sz w:val="28"/>
      <w:lang w:bidi="ar-SA"/>
    </w:rPr>
  </w:style>
  <w:style w:type="paragraph" w:styleId="1106">
    <w:name w:val="正文缩进1"/>
    <w:basedOn w:val="1016"/>
    <w:next w:val="1106"/>
    <w:link w:val="1105"/>
    <w:qFormat/>
    <w:pPr>
      <w:ind w:firstLine="567"/>
      <w:spacing w:line="480" w:lineRule="exact"/>
      <w:widowControl/>
    </w:pPr>
    <w:rPr>
      <w:rFonts w:ascii="宋体"/>
      <w:color w:val="000000"/>
      <w:sz w:val="28"/>
      <w:szCs w:val="20"/>
    </w:rPr>
  </w:style>
  <w:style w:type="character" w:styleId="1107">
    <w:name w:val="普通文字1 Char1"/>
    <w:next w:val="1107"/>
    <w:link w:val="1016"/>
    <w:qFormat/>
    <w:rPr>
      <w:rFonts w:ascii="宋体" w:hAnsi="Courier New" w:eastAsia="宋体"/>
      <w:sz w:val="21"/>
      <w:lang w:val="en-US" w:eastAsia="zh-CN" w:bidi="ar-SA"/>
    </w:rPr>
  </w:style>
  <w:style w:type="character" w:styleId="1108">
    <w:name w:val="chanpin1"/>
    <w:next w:val="1108"/>
    <w:link w:val="1016"/>
    <w:qFormat/>
    <w:rPr>
      <w:rFonts w:ascii="ˎ̥" w:hAnsi="ˎ̥"/>
      <w:color w:val="000000"/>
      <w:sz w:val="20"/>
      <w:szCs w:val="20"/>
      <w:u w:val="none"/>
    </w:rPr>
  </w:style>
  <w:style w:type="character" w:styleId="1109">
    <w:name w:val="列出段落 字符"/>
    <w:next w:val="1109"/>
    <w:link w:val="1110"/>
    <w:uiPriority w:val="34"/>
    <w:qFormat/>
    <w:rPr>
      <w:rFonts w:ascii="Calibri" w:hAnsi="Calibri" w:eastAsia="宋体"/>
      <w:sz w:val="21"/>
      <w:szCs w:val="22"/>
      <w:lang w:val="en-US" w:eastAsia="zh-CN" w:bidi="ar-SA"/>
    </w:rPr>
  </w:style>
  <w:style w:type="paragraph" w:styleId="1110">
    <w:name w:val="列出段落"/>
    <w:basedOn w:val="1016"/>
    <w:next w:val="1110"/>
    <w:link w:val="1109"/>
    <w:uiPriority w:val="34"/>
    <w:qFormat/>
    <w:pPr>
      <w:ind w:firstLine="420"/>
    </w:pPr>
    <w:rPr>
      <w:rFonts w:ascii="Calibri" w:hAnsi="Calibri"/>
      <w:szCs w:val="22"/>
    </w:rPr>
  </w:style>
  <w:style w:type="character" w:styleId="1111">
    <w:name w:val="标题 3 Char Char"/>
    <w:next w:val="1111"/>
    <w:link w:val="1016"/>
    <w:qFormat/>
    <w:rPr>
      <w:rFonts w:eastAsia="宋体"/>
      <w:b/>
      <w:bCs/>
      <w:sz w:val="32"/>
      <w:szCs w:val="32"/>
      <w:lang w:val="en-US" w:eastAsia="zh-CN" w:bidi="ar-SA"/>
    </w:rPr>
  </w:style>
  <w:style w:type="character" w:styleId="1112">
    <w:name w:val="段1 Char"/>
    <w:next w:val="1112"/>
    <w:link w:val="1016"/>
    <w:qFormat/>
    <w:rPr>
      <w:rFonts w:ascii="宋体" w:eastAsia="宋体"/>
      <w:sz w:val="24"/>
      <w:lang w:val="en-US" w:eastAsia="zh-CN" w:bidi="ar-SA"/>
    </w:rPr>
  </w:style>
  <w:style w:type="character" w:styleId="1113">
    <w:name w:val="chanpin拷贝"/>
    <w:next w:val="1113"/>
    <w:link w:val="1016"/>
    <w:qFormat/>
  </w:style>
  <w:style w:type="character" w:styleId="1114">
    <w:name w:val="纯文本 Char1"/>
    <w:next w:val="1114"/>
    <w:link w:val="1016"/>
    <w:qFormat/>
    <w:rPr>
      <w:rFonts w:ascii="宋体" w:hAnsi="Courier New" w:eastAsia="宋体"/>
      <w:sz w:val="21"/>
      <w:lang w:val="en-US" w:eastAsia="zh-CN" w:bidi="ar-SA"/>
    </w:rPr>
  </w:style>
  <w:style w:type="character" w:styleId="1115">
    <w:name w:val="apple-style-span"/>
    <w:next w:val="1115"/>
    <w:link w:val="1016"/>
    <w:qFormat/>
    <w:rPr>
      <w:rFonts w:cs="Times New Roman"/>
    </w:rPr>
  </w:style>
  <w:style w:type="paragraph" w:styleId="1116">
    <w:name w:val="二级条标题"/>
    <w:basedOn w:val="1117"/>
    <w:next w:val="1016"/>
    <w:link w:val="1016"/>
    <w:qFormat/>
    <w:pPr>
      <w:numPr>
        <w:ilvl w:val="0"/>
        <w:numId w:val="0"/>
      </w:numPr>
      <w:ind w:hanging="840"/>
      <w:tabs>
        <w:tab w:val="left" w:pos="360" w:leader="none"/>
        <w:tab w:val="left" w:pos="840" w:leader="none"/>
      </w:tabs>
      <w:outlineLvl w:val="2"/>
    </w:pPr>
    <w:rPr>
      <w:rFonts w:ascii="宋体" w:eastAsia="宋体"/>
      <w:b w:val="0"/>
    </w:rPr>
  </w:style>
  <w:style w:type="paragraph" w:styleId="1117">
    <w:name w:val="一级条标题"/>
    <w:basedOn w:val="1118"/>
    <w:next w:val="1016"/>
    <w:link w:val="1016"/>
    <w:qFormat/>
    <w:pPr>
      <w:numPr>
        <w:ilvl w:val="1"/>
      </w:numPr>
      <w:ind w:left="0" w:hanging="840"/>
      <w:tabs>
        <w:tab w:val="left" w:pos="360" w:leader="none"/>
        <w:tab w:val="left" w:pos="840" w:leader="none"/>
      </w:tabs>
      <w:outlineLvl w:val="1"/>
    </w:pPr>
  </w:style>
  <w:style w:type="paragraph" w:styleId="1118">
    <w:name w:val="章标题"/>
    <w:next w:val="1016"/>
    <w:link w:val="1016"/>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19">
    <w:name w:val="font7"/>
    <w:basedOn w:val="1016"/>
    <w:next w:val="1119"/>
    <w:link w:val="1016"/>
    <w:qFormat/>
    <w:pPr>
      <w:jc w:val="left"/>
      <w:spacing w:before="100" w:beforeAutospacing="1" w:after="100" w:afterAutospacing="1"/>
      <w:widowControl/>
    </w:pPr>
    <w:rPr>
      <w:rFonts w:eastAsia="Arial Unicode MS"/>
      <w:b/>
      <w:bCs/>
      <w:color w:val="000000"/>
      <w:sz w:val="20"/>
      <w:szCs w:val="20"/>
    </w:rPr>
  </w:style>
  <w:style w:type="paragraph" w:styleId="1120">
    <w:name w:val="字元 字元"/>
    <w:basedOn w:val="1016"/>
    <w:next w:val="1120"/>
    <w:link w:val="1016"/>
    <w:qFormat/>
    <w:rPr>
      <w:rFonts w:ascii="Tahoma" w:hAnsi="Tahoma"/>
      <w:sz w:val="24"/>
      <w:szCs w:val="20"/>
    </w:rPr>
  </w:style>
  <w:style w:type="paragraph" w:styleId="1121">
    <w:name w:val="Char3 Char Char Char"/>
    <w:basedOn w:val="1016"/>
    <w:next w:val="1121"/>
    <w:link w:val="1016"/>
    <w:qFormat/>
    <w:rPr>
      <w:rFonts w:ascii="Tahoma" w:hAnsi="Tahoma"/>
      <w:sz w:val="24"/>
      <w:szCs w:val="20"/>
    </w:rPr>
  </w:style>
  <w:style w:type="paragraph" w:styleId="1122">
    <w:name w:val="font6"/>
    <w:basedOn w:val="1016"/>
    <w:next w:val="1122"/>
    <w:link w:val="1016"/>
    <w:qFormat/>
    <w:pPr>
      <w:jc w:val="left"/>
      <w:spacing w:before="100" w:beforeAutospacing="1" w:after="100" w:afterAutospacing="1"/>
      <w:widowControl/>
    </w:pPr>
    <w:rPr>
      <w:rFonts w:ascii="宋体" w:hAnsi="宋体" w:cs="宋体"/>
      <w:sz w:val="20"/>
      <w:szCs w:val="20"/>
    </w:rPr>
  </w:style>
  <w:style w:type="paragraph" w:styleId="1123">
    <w:name w:val="项目编号2"/>
    <w:basedOn w:val="1124"/>
    <w:next w:val="1123"/>
    <w:link w:val="1016"/>
    <w:qFormat/>
    <w:pPr>
      <w:numPr>
        <w:numId w:val="3"/>
      </w:numPr>
    </w:pPr>
  </w:style>
  <w:style w:type="paragraph" w:styleId="1124">
    <w:name w:val="项目编号1"/>
    <w:basedOn w:val="1016"/>
    <w:next w:val="1124"/>
    <w:link w:val="1016"/>
    <w:qFormat/>
    <w:pPr>
      <w:numPr>
        <w:ilvl w:val="0"/>
        <w:numId w:val="2"/>
      </w:numPr>
      <w:spacing w:before="100" w:beforeAutospacing="1" w:after="100" w:afterAutospacing="1" w:line="360" w:lineRule="auto"/>
    </w:pPr>
    <w:rPr>
      <w:sz w:val="24"/>
    </w:rPr>
  </w:style>
  <w:style w:type="paragraph" w:styleId="1125">
    <w:name w:val="图中文字"/>
    <w:basedOn w:val="1016"/>
    <w:next w:val="1125"/>
    <w:link w:val="1016"/>
    <w:qFormat/>
    <w:pPr>
      <w:jc w:val="center"/>
      <w:spacing w:line="0" w:lineRule="atLeast"/>
    </w:pPr>
    <w:rPr>
      <w:sz w:val="24"/>
      <w:szCs w:val="20"/>
    </w:rPr>
  </w:style>
  <w:style w:type="paragraph" w:styleId="1126">
    <w:name w:val="xl46"/>
    <w:basedOn w:val="1016"/>
    <w:next w:val="1126"/>
    <w:link w:val="1016"/>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27">
    <w:name w:val="xl25"/>
    <w:basedOn w:val="1016"/>
    <w:next w:val="1127"/>
    <w:link w:val="10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28">
    <w:name w:val="Char2"/>
    <w:basedOn w:val="1016"/>
    <w:next w:val="1128"/>
    <w:link w:val="1016"/>
    <w:qFormat/>
    <w:rPr>
      <w:rFonts w:ascii="Tahoma" w:hAnsi="Tahoma"/>
      <w:sz w:val="24"/>
      <w:szCs w:val="20"/>
    </w:rPr>
  </w:style>
  <w:style w:type="paragraph" w:styleId="1129">
    <w:name w:val="xl35"/>
    <w:basedOn w:val="1016"/>
    <w:next w:val="1129"/>
    <w:link w:val="101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0">
    <w:name w:val="xl40"/>
    <w:basedOn w:val="1016"/>
    <w:next w:val="1130"/>
    <w:link w:val="10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1">
    <w:name w:val="xl52"/>
    <w:basedOn w:val="1016"/>
    <w:next w:val="1131"/>
    <w:link w:val="101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32">
    <w:name w:val="xl43"/>
    <w:basedOn w:val="1016"/>
    <w:next w:val="1132"/>
    <w:link w:val="101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33">
    <w:name w:val="background1"/>
    <w:basedOn w:val="1016"/>
    <w:next w:val="1133"/>
    <w:link w:val="1016"/>
    <w:qFormat/>
    <w:pPr>
      <w:jc w:val="left"/>
      <w:spacing w:before="100" w:beforeAutospacing="1" w:after="100" w:afterAutospacing="1"/>
      <w:widowControl/>
    </w:pPr>
    <w:rPr>
      <w:rFonts w:ascii="宋体" w:hAnsi="宋体" w:cs="宋体"/>
      <w:sz w:val="24"/>
    </w:rPr>
  </w:style>
  <w:style w:type="paragraph" w:styleId="1134">
    <w:name w:val="Char Char Char Char Char Char Char"/>
    <w:basedOn w:val="1016"/>
    <w:next w:val="1134"/>
    <w:link w:val="1016"/>
    <w:qFormat/>
    <w:pPr>
      <w:ind w:firstLine="200"/>
      <w:spacing w:line="360" w:lineRule="auto"/>
    </w:pPr>
    <w:rPr>
      <w:rFonts w:eastAsia="仿宋_GB2312"/>
      <w:sz w:val="24"/>
    </w:rPr>
  </w:style>
  <w:style w:type="paragraph" w:styleId="1135">
    <w:name w:val="xl38"/>
    <w:basedOn w:val="1016"/>
    <w:next w:val="1135"/>
    <w:link w:val="10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36">
    <w:name w:val="xl36"/>
    <w:basedOn w:val="1016"/>
    <w:next w:val="1136"/>
    <w:link w:val="1016"/>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7">
    <w:name w:val="正文 + 宋体"/>
    <w:basedOn w:val="1016"/>
    <w:next w:val="1137"/>
    <w:link w:val="1016"/>
    <w:qFormat/>
    <w:pPr>
      <w:ind w:left="360" w:hanging="360"/>
      <w:jc w:val="left"/>
      <w:widowControl/>
    </w:pPr>
    <w:rPr>
      <w:rFonts w:ascii="宋体" w:hAnsi="宋体" w:cs="宋体"/>
      <w:b/>
      <w:bCs/>
      <w:color w:val="000000"/>
      <w:sz w:val="18"/>
      <w:szCs w:val="18"/>
    </w:rPr>
  </w:style>
  <w:style w:type="paragraph" w:styleId="1138">
    <w:name w:val="正文列项_数字"/>
    <w:basedOn w:val="1016"/>
    <w:next w:val="1138"/>
    <w:link w:val="1016"/>
    <w:qFormat/>
    <w:pPr>
      <w:numPr>
        <w:ilvl w:val="7"/>
        <w:numId w:val="1"/>
      </w:numPr>
      <w:ind w:left="680" w:hanging="150"/>
      <w:spacing w:line="460" w:lineRule="exact"/>
      <w:tabs>
        <w:tab w:val="clear" w:pos="860" w:leader="none"/>
      </w:tabs>
      <w:outlineLvl w:val="7"/>
    </w:pPr>
    <w:rPr>
      <w:rFonts w:ascii="宋体"/>
      <w:sz w:val="28"/>
      <w:szCs w:val="20"/>
    </w:rPr>
  </w:style>
  <w:style w:type="paragraph" w:styleId="1139">
    <w:name w:val="xl39"/>
    <w:basedOn w:val="1016"/>
    <w:next w:val="1139"/>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0">
    <w:name w:val="xl37"/>
    <w:basedOn w:val="1016"/>
    <w:next w:val="1140"/>
    <w:link w:val="101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41">
    <w:name w:val="xl32"/>
    <w:basedOn w:val="1016"/>
    <w:next w:val="1141"/>
    <w:link w:val="101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2">
    <w:name w:val="font8"/>
    <w:basedOn w:val="1016"/>
    <w:next w:val="1142"/>
    <w:link w:val="1016"/>
    <w:qFormat/>
    <w:pPr>
      <w:jc w:val="left"/>
      <w:spacing w:before="100" w:beforeAutospacing="1" w:after="100" w:afterAutospacing="1"/>
      <w:widowControl/>
    </w:pPr>
    <w:rPr>
      <w:sz w:val="36"/>
      <w:szCs w:val="36"/>
    </w:rPr>
  </w:style>
  <w:style w:type="paragraph" w:styleId="1143">
    <w:name w:val="Char"/>
    <w:basedOn w:val="1016"/>
    <w:next w:val="1143"/>
    <w:link w:val="1016"/>
    <w:qFormat/>
    <w:pPr>
      <w:tabs>
        <w:tab w:val="left" w:pos="360" w:leader="none"/>
      </w:tabs>
    </w:pPr>
    <w:rPr>
      <w:sz w:val="24"/>
    </w:rPr>
  </w:style>
  <w:style w:type="paragraph" w:styleId="1144">
    <w:name w:val="Char Char Char Char Char Char Char Char Char Char Char Char Char Char Char Char"/>
    <w:basedOn w:val="1016"/>
    <w:next w:val="1144"/>
    <w:link w:val="1016"/>
    <w:qFormat/>
    <w:pPr>
      <w:jc w:val="center"/>
      <w:spacing w:after="160" w:line="240" w:lineRule="exact"/>
      <w:widowControl/>
    </w:pPr>
    <w:rPr>
      <w:rFonts w:ascii="宋体" w:hAnsi="宋体"/>
      <w:b/>
      <w:sz w:val="30"/>
      <w:szCs w:val="30"/>
      <w:lang w:eastAsia="en-US"/>
    </w:rPr>
  </w:style>
  <w:style w:type="paragraph" w:styleId="1145">
    <w:name w:val="xl45"/>
    <w:basedOn w:val="1016"/>
    <w:next w:val="1145"/>
    <w:link w:val="101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46">
    <w:name w:val="Char Char1 Char Char Char Char Char Char"/>
    <w:basedOn w:val="1016"/>
    <w:next w:val="1146"/>
    <w:link w:val="1016"/>
    <w:qFormat/>
    <w:pPr>
      <w:jc w:val="left"/>
      <w:spacing w:after="160" w:line="240" w:lineRule="exact"/>
      <w:widowControl/>
    </w:pPr>
    <w:rPr>
      <w:rFonts w:ascii="Verdana" w:hAnsi="Verdana" w:eastAsia="仿宋_GB2312"/>
      <w:sz w:val="24"/>
      <w:szCs w:val="20"/>
      <w:lang w:eastAsia="en-US"/>
    </w:rPr>
  </w:style>
  <w:style w:type="paragraph" w:styleId="1147">
    <w:name w:val="Char Char1"/>
    <w:basedOn w:val="1045"/>
    <w:next w:val="1147"/>
    <w:link w:val="1016"/>
    <w:qFormat/>
    <w:rPr>
      <w:rFonts w:ascii="Tahoma" w:hAnsi="Tahoma"/>
      <w:sz w:val="24"/>
    </w:rPr>
  </w:style>
  <w:style w:type="paragraph" w:styleId="1148">
    <w:name w:val="xl26"/>
    <w:basedOn w:val="1016"/>
    <w:next w:val="1148"/>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49">
    <w:name w:val="xl30"/>
    <w:basedOn w:val="1016"/>
    <w:next w:val="1149"/>
    <w:link w:val="10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0">
    <w:name w:val="xl41"/>
    <w:basedOn w:val="1016"/>
    <w:next w:val="1150"/>
    <w:link w:val="1016"/>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51">
    <w:name w:val="样式 宋体 五号 行距: 单倍行距"/>
    <w:basedOn w:val="1016"/>
    <w:next w:val="1151"/>
    <w:link w:val="1016"/>
    <w:qFormat/>
    <w:pPr>
      <w:jc w:val="left"/>
    </w:pPr>
    <w:rPr>
      <w:rFonts w:ascii="宋体" w:hAnsi="宋体"/>
      <w:szCs w:val="20"/>
    </w:rPr>
  </w:style>
  <w:style w:type="paragraph" w:styleId="1152">
    <w:name w:val="Char1 Char Char Char1"/>
    <w:basedOn w:val="1016"/>
    <w:next w:val="1152"/>
    <w:link w:val="1016"/>
    <w:qFormat/>
    <w:rPr>
      <w:rFonts w:ascii="Tahoma" w:hAnsi="Tahoma" w:cs="仿宋_GB2312"/>
      <w:sz w:val="24"/>
      <w:szCs w:val="28"/>
    </w:rPr>
  </w:style>
  <w:style w:type="paragraph" w:styleId="1153">
    <w:name w:val="四级条标题"/>
    <w:basedOn w:val="1154"/>
    <w:next w:val="1016"/>
    <w:link w:val="1016"/>
    <w:qFormat/>
    <w:pPr>
      <w:numPr>
        <w:ilvl w:val="4"/>
      </w:numPr>
      <w:ind w:left="0" w:hanging="840"/>
      <w:tabs>
        <w:tab w:val="left" w:pos="360" w:leader="none"/>
        <w:tab w:val="left" w:pos="840" w:leader="none"/>
      </w:tabs>
      <w:outlineLvl w:val="4"/>
    </w:pPr>
  </w:style>
  <w:style w:type="paragraph" w:styleId="1154">
    <w:name w:val="三级条标题"/>
    <w:basedOn w:val="1116"/>
    <w:next w:val="1016"/>
    <w:link w:val="1016"/>
    <w:qFormat/>
    <w:pPr>
      <w:numPr>
        <w:ilvl w:val="3"/>
        <w:numId w:val="1"/>
      </w:numPr>
      <w:ind w:left="0" w:hanging="840"/>
      <w:tabs>
        <w:tab w:val="left" w:pos="360" w:leader="none"/>
        <w:tab w:val="left" w:pos="840" w:leader="none"/>
      </w:tabs>
      <w:outlineLvl w:val="3"/>
    </w:pPr>
  </w:style>
  <w:style w:type="paragraph" w:styleId="1155">
    <w:name w:val="??"/>
    <w:next w:val="1155"/>
    <w:link w:val="1016"/>
    <w:qFormat/>
    <w:pPr>
      <w:jc w:val="both"/>
      <w:widowControl w:val="off"/>
    </w:pPr>
    <w:rPr>
      <w:sz w:val="21"/>
      <w:lang w:val="en-US" w:eastAsia="en-US" w:bidi="ar-SA"/>
    </w:rPr>
  </w:style>
  <w:style w:type="paragraph" w:styleId="1156">
    <w:name w:val="样式 标题 2 + 宋体 五号 行距: 单倍行距"/>
    <w:basedOn w:val="1018"/>
    <w:next w:val="1156"/>
    <w:link w:val="1016"/>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57">
    <w:name w:val="List Paragraph1"/>
    <w:basedOn w:val="1016"/>
    <w:next w:val="1157"/>
    <w:link w:val="1016"/>
    <w:qFormat/>
    <w:pPr>
      <w:ind w:firstLine="420"/>
    </w:pPr>
    <w:rPr>
      <w:rFonts w:ascii="Calibri" w:hAnsi="Calibri"/>
      <w:szCs w:val="22"/>
    </w:rPr>
  </w:style>
  <w:style w:type="paragraph" w:styleId="1158">
    <w:name w:val="项目符号1"/>
    <w:basedOn w:val="1159"/>
    <w:next w:val="1158"/>
    <w:link w:val="1016"/>
    <w:qFormat/>
    <w:pPr>
      <w:ind w:left="-25" w:firstLine="0"/>
    </w:pPr>
  </w:style>
  <w:style w:type="paragraph" w:styleId="1159">
    <w:name w:val="正文文本样式"/>
    <w:basedOn w:val="1016"/>
    <w:next w:val="1159"/>
    <w:link w:val="1016"/>
    <w:qFormat/>
    <w:pPr>
      <w:ind w:firstLine="482"/>
      <w:spacing w:line="360" w:lineRule="auto"/>
    </w:pPr>
    <w:rPr>
      <w:rFonts w:cs="宋体"/>
      <w:sz w:val="24"/>
      <w:szCs w:val="20"/>
    </w:rPr>
  </w:style>
  <w:style w:type="paragraph" w:styleId="1160">
    <w:name w:val="xl27"/>
    <w:basedOn w:val="1016"/>
    <w:next w:val="1160"/>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61">
    <w:name w:val="font5"/>
    <w:basedOn w:val="1016"/>
    <w:next w:val="1161"/>
    <w:link w:val="1016"/>
    <w:qFormat/>
    <w:pPr>
      <w:jc w:val="left"/>
      <w:spacing w:before="100" w:beforeAutospacing="1" w:after="100" w:afterAutospacing="1"/>
      <w:widowControl/>
    </w:pPr>
    <w:rPr>
      <w:rFonts w:ascii="宋体" w:hAnsi="宋体" w:cs="宋体"/>
      <w:sz w:val="18"/>
      <w:szCs w:val="18"/>
    </w:rPr>
  </w:style>
  <w:style w:type="paragraph" w:styleId="1162">
    <w:name w:val="五级条标题"/>
    <w:basedOn w:val="1153"/>
    <w:next w:val="1016"/>
    <w:link w:val="1016"/>
    <w:qFormat/>
    <w:pPr>
      <w:numPr>
        <w:ilvl w:val="5"/>
      </w:numPr>
      <w:ind w:left="0" w:hanging="840"/>
      <w:tabs>
        <w:tab w:val="left" w:pos="360" w:leader="none"/>
        <w:tab w:val="left" w:pos="840" w:leader="none"/>
      </w:tabs>
      <w:outlineLvl w:val="5"/>
    </w:pPr>
  </w:style>
  <w:style w:type="paragraph" w:styleId="1163">
    <w:name w:val="xl49"/>
    <w:basedOn w:val="1016"/>
    <w:next w:val="1163"/>
    <w:link w:val="10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64">
    <w:name w:val="文档正文"/>
    <w:basedOn w:val="1016"/>
    <w:next w:val="1164"/>
    <w:link w:val="1016"/>
    <w:qFormat/>
    <w:pPr>
      <w:spacing w:before="120" w:after="120" w:line="180" w:lineRule="auto"/>
    </w:pPr>
    <w:rPr>
      <w:rFonts w:ascii="Arial" w:hAnsi="Arial"/>
      <w:szCs w:val="20"/>
    </w:rPr>
  </w:style>
  <w:style w:type="paragraph" w:styleId="1165">
    <w:name w:val="xl33"/>
    <w:basedOn w:val="1016"/>
    <w:next w:val="1165"/>
    <w:link w:val="10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66">
    <w:name w:val="xl42"/>
    <w:basedOn w:val="1016"/>
    <w:next w:val="1166"/>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67">
    <w:name w:val="Char Char Char1 Char"/>
    <w:basedOn w:val="1016"/>
    <w:next w:val="1167"/>
    <w:link w:val="1016"/>
    <w:qFormat/>
    <w:rPr>
      <w:rFonts w:ascii="Tahoma" w:hAnsi="Tahoma"/>
      <w:sz w:val="24"/>
      <w:szCs w:val="20"/>
    </w:rPr>
  </w:style>
  <w:style w:type="paragraph" w:styleId="1168">
    <w:name w:val="xl44"/>
    <w:basedOn w:val="1016"/>
    <w:next w:val="1168"/>
    <w:link w:val="101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69">
    <w:name w:val="1名"/>
    <w:basedOn w:val="1016"/>
    <w:next w:val="1169"/>
    <w:link w:val="1016"/>
    <w:qFormat/>
    <w:pPr>
      <w:numPr>
        <w:ilvl w:val="0"/>
        <w:numId w:val="5"/>
      </w:numPr>
      <w:spacing w:before="120"/>
      <w:tabs>
        <w:tab w:val="left" w:pos="360" w:leader="none"/>
      </w:tabs>
    </w:pPr>
    <w:rPr>
      <w:rFonts w:ascii="宋体"/>
      <w:sz w:val="28"/>
      <w:szCs w:val="20"/>
    </w:rPr>
  </w:style>
  <w:style w:type="paragraph" w:styleId="1170">
    <w:name w:val="font9"/>
    <w:basedOn w:val="1016"/>
    <w:next w:val="1170"/>
    <w:link w:val="1016"/>
    <w:qFormat/>
    <w:pPr>
      <w:jc w:val="left"/>
      <w:spacing w:before="100" w:beforeAutospacing="1" w:after="100" w:afterAutospacing="1"/>
      <w:widowControl/>
    </w:pPr>
    <w:rPr>
      <w:rFonts w:hint="eastAsia" w:ascii="宋体" w:hAnsi="宋体" w:cs="Arial Unicode MS"/>
      <w:color w:val="000000"/>
      <w:sz w:val="20"/>
      <w:szCs w:val="20"/>
    </w:rPr>
  </w:style>
  <w:style w:type="paragraph" w:styleId="1171">
    <w:name w:val="Char Char Char1 Char1"/>
    <w:basedOn w:val="1016"/>
    <w:next w:val="1171"/>
    <w:link w:val="1016"/>
    <w:qFormat/>
    <w:rPr>
      <w:rFonts w:ascii="Tahoma" w:hAnsi="Tahoma"/>
      <w:sz w:val="24"/>
      <w:szCs w:val="20"/>
    </w:rPr>
  </w:style>
  <w:style w:type="paragraph" w:styleId="1172">
    <w:name w:val="Char Char Char Char Char Char Char Char Char Char"/>
    <w:basedOn w:val="1016"/>
    <w:next w:val="1172"/>
    <w:link w:val="1016"/>
    <w:qFormat/>
  </w:style>
  <w:style w:type="paragraph" w:styleId="1173">
    <w:name w:val="Char Char1 Char Char Char Char Char Char Char Char"/>
    <w:basedOn w:val="1016"/>
    <w:next w:val="1173"/>
    <w:link w:val="1016"/>
    <w:qFormat/>
    <w:pPr>
      <w:jc w:val="left"/>
      <w:spacing w:after="160" w:line="240" w:lineRule="exact"/>
      <w:widowControl/>
    </w:pPr>
    <w:rPr>
      <w:rFonts w:ascii="Verdana" w:hAnsi="Verdana"/>
      <w:sz w:val="20"/>
      <w:szCs w:val="20"/>
      <w:lang w:eastAsia="en-US"/>
    </w:rPr>
  </w:style>
  <w:style w:type="paragraph" w:styleId="1174">
    <w:name w:val="Char1"/>
    <w:basedOn w:val="1016"/>
    <w:next w:val="1174"/>
    <w:link w:val="1016"/>
    <w:qFormat/>
    <w:pPr>
      <w:tabs>
        <w:tab w:val="left" w:pos="360" w:leader="none"/>
      </w:tabs>
    </w:pPr>
    <w:rPr>
      <w:sz w:val="24"/>
    </w:rPr>
  </w:style>
  <w:style w:type="paragraph" w:styleId="1175">
    <w:name w:val="正文列项_字母"/>
    <w:basedOn w:val="1016"/>
    <w:next w:val="1175"/>
    <w:link w:val="1016"/>
    <w:qFormat/>
    <w:pPr>
      <w:numPr>
        <w:ilvl w:val="6"/>
        <w:numId w:val="1"/>
      </w:numPr>
      <w:ind w:left="480" w:hanging="180"/>
      <w:spacing w:line="460" w:lineRule="exact"/>
      <w:tabs>
        <w:tab w:val="clear" w:pos="635" w:leader="none"/>
      </w:tabs>
      <w:outlineLvl w:val="6"/>
    </w:pPr>
    <w:rPr>
      <w:rFonts w:ascii="宋体"/>
      <w:sz w:val="28"/>
      <w:szCs w:val="20"/>
    </w:rPr>
  </w:style>
  <w:style w:type="paragraph" w:styleId="1176">
    <w:name w:val="xl28"/>
    <w:basedOn w:val="1016"/>
    <w:next w:val="1176"/>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7">
    <w:name w:val="xl47"/>
    <w:basedOn w:val="1016"/>
    <w:next w:val="1177"/>
    <w:link w:val="101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8">
    <w:name w:val="默认段落字体 Para Char Char Char Char"/>
    <w:basedOn w:val="1016"/>
    <w:next w:val="1178"/>
    <w:link w:val="1016"/>
    <w:qFormat/>
    <w:rPr>
      <w:rFonts w:ascii="Arial" w:hAnsi="Arial" w:cs="Arial"/>
      <w:szCs w:val="21"/>
    </w:rPr>
  </w:style>
  <w:style w:type="paragraph" w:styleId="1179">
    <w:name w:val="xl48"/>
    <w:basedOn w:val="1016"/>
    <w:next w:val="1179"/>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80">
    <w:name w:val="xl31"/>
    <w:basedOn w:val="1016"/>
    <w:next w:val="1180"/>
    <w:link w:val="101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81">
    <w:name w:val="xl53"/>
    <w:basedOn w:val="1016"/>
    <w:next w:val="1181"/>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2">
    <w:name w:val="Char Char Char"/>
    <w:basedOn w:val="1016"/>
    <w:next w:val="1182"/>
    <w:link w:val="1016"/>
    <w:qFormat/>
    <w:rPr>
      <w:rFonts w:ascii="Tahoma" w:hAnsi="Tahoma"/>
      <w:sz w:val="24"/>
      <w:szCs w:val="20"/>
    </w:rPr>
  </w:style>
  <w:style w:type="paragraph" w:styleId="1183">
    <w:name w:val="xl50"/>
    <w:basedOn w:val="1016"/>
    <w:next w:val="1183"/>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84">
    <w:name w:val="缺省文本"/>
    <w:basedOn w:val="1016"/>
    <w:next w:val="1184"/>
    <w:link w:val="1016"/>
    <w:qFormat/>
    <w:pPr>
      <w:jc w:val="left"/>
    </w:pPr>
    <w:rPr>
      <w:sz w:val="24"/>
    </w:rPr>
  </w:style>
  <w:style w:type="paragraph" w:styleId="1185">
    <w:name w:val="Char Char Char1"/>
    <w:basedOn w:val="1016"/>
    <w:next w:val="1185"/>
    <w:link w:val="1016"/>
    <w:qFormat/>
    <w:rPr>
      <w:rFonts w:ascii="Tahoma" w:hAnsi="Tahoma"/>
      <w:sz w:val="24"/>
      <w:szCs w:val="20"/>
    </w:rPr>
  </w:style>
  <w:style w:type="paragraph" w:styleId="1186">
    <w:name w:val="Char Char Char Char Char Char Char1"/>
    <w:basedOn w:val="1016"/>
    <w:next w:val="1186"/>
    <w:link w:val="1016"/>
    <w:qFormat/>
    <w:pPr>
      <w:ind w:firstLine="200"/>
      <w:spacing w:line="360" w:lineRule="auto"/>
    </w:pPr>
    <w:rPr>
      <w:rFonts w:eastAsia="仿宋_GB2312"/>
      <w:sz w:val="24"/>
    </w:rPr>
  </w:style>
  <w:style w:type="paragraph" w:styleId="1187">
    <w:name w:val="xl51"/>
    <w:basedOn w:val="1016"/>
    <w:next w:val="1187"/>
    <w:link w:val="101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8">
    <w:name w:val="样式2"/>
    <w:basedOn w:val="1080"/>
    <w:next w:val="1188"/>
    <w:link w:val="1016"/>
    <w:qFormat/>
    <w:pPr>
      <w:jc w:val="center"/>
      <w:spacing w:line="360" w:lineRule="auto"/>
    </w:pPr>
    <w:rPr>
      <w:sz w:val="24"/>
    </w:rPr>
  </w:style>
  <w:style w:type="paragraph" w:styleId="1189">
    <w:name w:val="xl24"/>
    <w:basedOn w:val="1016"/>
    <w:next w:val="1189"/>
    <w:link w:val="10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0">
    <w:name w:val="xl29"/>
    <w:basedOn w:val="1016"/>
    <w:next w:val="1190"/>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91">
    <w:name w:val="正文 + 楷体_GB2312"/>
    <w:basedOn w:val="1016"/>
    <w:next w:val="1191"/>
    <w:link w:val="1016"/>
    <w:qFormat/>
    <w:pPr>
      <w:jc w:val="left"/>
      <w:widowControl/>
    </w:pPr>
    <w:rPr>
      <w:rFonts w:ascii="楷体_GB2312" w:eastAsia="楷体_GB2312" w:cs="Arial"/>
      <w:sz w:val="24"/>
    </w:rPr>
  </w:style>
  <w:style w:type="paragraph" w:styleId="1192">
    <w:name w:val="xl34"/>
    <w:basedOn w:val="1016"/>
    <w:next w:val="1192"/>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93">
    <w:name w:val="1 Char Char Char Char"/>
    <w:basedOn w:val="1016"/>
    <w:next w:val="1193"/>
    <w:link w:val="1016"/>
    <w:qFormat/>
    <w:rPr>
      <w:rFonts w:ascii="Tahoma" w:hAnsi="Tahoma"/>
      <w:sz w:val="24"/>
      <w:szCs w:val="20"/>
    </w:rPr>
  </w:style>
  <w:style w:type="paragraph" w:styleId="1194">
    <w:name w:val="Default"/>
    <w:next w:val="1194"/>
    <w:link w:val="1016"/>
    <w:qFormat/>
    <w:pPr>
      <w:widowControl w:val="off"/>
    </w:pPr>
    <w:rPr>
      <w:rFonts w:ascii="Symbol" w:hAnsi="Symbol" w:cs="Symbol"/>
      <w:color w:val="000000"/>
      <w:sz w:val="24"/>
      <w:szCs w:val="24"/>
      <w:lang w:val="en-US" w:eastAsia="zh-CN" w:bidi="ar-SA"/>
    </w:rPr>
  </w:style>
  <w:style w:type="paragraph" w:styleId="1195">
    <w:name w:val="列出段落1"/>
    <w:basedOn w:val="1016"/>
    <w:next w:val="1195"/>
    <w:link w:val="1016"/>
    <w:qFormat/>
    <w:pPr>
      <w:ind w:firstLine="420"/>
    </w:pPr>
    <w:rPr>
      <w:rFonts w:ascii="Calibri" w:hAnsi="Calibri"/>
      <w:szCs w:val="22"/>
    </w:rPr>
  </w:style>
  <w:style w:type="paragraph" w:styleId="1196">
    <w:name w:val="default"/>
    <w:basedOn w:val="1016"/>
    <w:next w:val="1196"/>
    <w:link w:val="1016"/>
    <w:qFormat/>
    <w:pPr>
      <w:jc w:val="left"/>
      <w:spacing w:before="100" w:beforeAutospacing="1" w:after="100" w:afterAutospacing="1"/>
      <w:widowControl/>
    </w:pPr>
    <w:rPr>
      <w:rFonts w:ascii="宋体" w:hAnsi="宋体" w:cs="宋体"/>
      <w:sz w:val="24"/>
    </w:rPr>
  </w:style>
  <w:style w:type="paragraph" w:styleId="1197">
    <w:name w:val="字元 字元1"/>
    <w:basedOn w:val="1016"/>
    <w:next w:val="1197"/>
    <w:link w:val="1016"/>
    <w:qFormat/>
    <w:rPr>
      <w:rFonts w:ascii="Tahoma" w:hAnsi="Tahoma"/>
      <w:sz w:val="24"/>
      <w:szCs w:val="20"/>
    </w:rPr>
  </w:style>
  <w:style w:type="paragraph" w:styleId="1198">
    <w:name w:val="_Style 160"/>
    <w:next w:val="1198"/>
    <w:link w:val="1016"/>
    <w:qFormat/>
    <w:rPr>
      <w:sz w:val="21"/>
      <w:szCs w:val="24"/>
      <w:lang w:val="en-US" w:eastAsia="zh-CN" w:bidi="ar-SA"/>
    </w:rPr>
  </w:style>
  <w:style w:type="paragraph" w:styleId="1199">
    <w:name w:val="项目编号3"/>
    <w:basedOn w:val="1159"/>
    <w:next w:val="1199"/>
    <w:link w:val="1016"/>
    <w:qFormat/>
    <w:pPr>
      <w:numPr>
        <w:ilvl w:val="0"/>
        <w:numId w:val="6"/>
      </w:numPr>
    </w:pPr>
  </w:style>
  <w:style w:type="paragraph" w:styleId="1200">
    <w:name w:val="Char21"/>
    <w:basedOn w:val="1016"/>
    <w:next w:val="1200"/>
    <w:link w:val="1016"/>
    <w:qFormat/>
    <w:rPr>
      <w:rFonts w:ascii="Tahoma" w:hAnsi="Tahoma"/>
      <w:sz w:val="24"/>
      <w:szCs w:val="20"/>
    </w:rPr>
  </w:style>
  <w:style w:type="paragraph" w:styleId="1201">
    <w:name w:val="表格文字"/>
    <w:basedOn w:val="1029"/>
    <w:next w:val="1201"/>
    <w:link w:val="1016"/>
    <w:qFormat/>
    <w:pPr>
      <w:ind w:firstLine="0"/>
      <w:spacing w:before="20" w:after="20" w:line="240" w:lineRule="auto"/>
    </w:pPr>
    <w:rPr>
      <w:rFonts w:ascii="Century Gothic" w:hAnsi="Century Gothic"/>
      <w:sz w:val="20"/>
      <w:szCs w:val="20"/>
    </w:rPr>
  </w:style>
  <w:style w:type="paragraph" w:styleId="1202">
    <w:name w:val="Char Char Char Char Char Char Char Char Char Char1"/>
    <w:basedOn w:val="1016"/>
    <w:next w:val="1202"/>
    <w:link w:val="1016"/>
    <w:qFormat/>
    <w:rPr>
      <w:rFonts w:ascii="宋体" w:hAnsi="宋体" w:cs="Courier New"/>
      <w:sz w:val="32"/>
      <w:szCs w:val="32"/>
    </w:rPr>
  </w:style>
  <w:style w:type="paragraph" w:styleId="1203">
    <w:name w:val="正文文本样式 加粗"/>
    <w:basedOn w:val="1159"/>
    <w:next w:val="1203"/>
    <w:link w:val="1016"/>
    <w:qFormat/>
    <w:rPr>
      <w:b/>
    </w:rPr>
  </w:style>
  <w:style w:type="paragraph" w:styleId="1204">
    <w:name w:val="Char2 Char Char Char Char Char Char"/>
    <w:basedOn w:val="1016"/>
    <w:next w:val="1204"/>
    <w:link w:val="1016"/>
    <w:qFormat/>
    <w:pPr>
      <w:jc w:val="center"/>
      <w:spacing w:line="400" w:lineRule="exact"/>
      <w:widowControl/>
    </w:pPr>
  </w:style>
  <w:style w:type="paragraph" w:styleId="1205">
    <w:name w:val="Char Char4"/>
    <w:basedOn w:val="1016"/>
    <w:next w:val="1205"/>
    <w:link w:val="1016"/>
    <w:qFormat/>
    <w:pPr>
      <w:jc w:val="center"/>
      <w:spacing w:line="400" w:lineRule="exact"/>
      <w:widowControl/>
    </w:pPr>
  </w:style>
  <w:style w:type="paragraph" w:styleId="1206">
    <w:name w:val="Char3 Char Char Char1"/>
    <w:basedOn w:val="1016"/>
    <w:next w:val="1206"/>
    <w:link w:val="1016"/>
    <w:qFormat/>
    <w:rPr>
      <w:rFonts w:ascii="Tahoma" w:hAnsi="Tahoma"/>
      <w:sz w:val="24"/>
      <w:szCs w:val="20"/>
    </w:rPr>
  </w:style>
  <w:style w:type="paragraph" w:styleId="1207">
    <w:name w:val="无间隔"/>
    <w:next w:val="1207"/>
    <w:link w:val="1016"/>
    <w:qFormat/>
    <w:pPr>
      <w:jc w:val="both"/>
      <w:widowControl w:val="off"/>
    </w:pPr>
    <w:rPr>
      <w:sz w:val="21"/>
      <w:szCs w:val="24"/>
      <w:lang w:val="en-US" w:eastAsia="zh-CN" w:bidi="ar-SA"/>
    </w:rPr>
  </w:style>
  <w:style w:type="paragraph" w:styleId="1208">
    <w:name w:val="22222222222222"/>
    <w:basedOn w:val="1016"/>
    <w:next w:val="1208"/>
    <w:link w:val="1016"/>
    <w:qFormat/>
    <w:pPr>
      <w:ind w:firstLine="480"/>
      <w:jc w:val="left"/>
      <w:spacing w:line="360" w:lineRule="auto"/>
      <w:widowControl/>
    </w:pPr>
    <w:rPr>
      <w:color w:val="ff0000"/>
      <w:sz w:val="24"/>
      <w:szCs w:val="20"/>
    </w:rPr>
  </w:style>
  <w:style w:type="character" w:styleId="1209">
    <w:name w:val="中等深浅网格 1 - 强调文字颜色 2 Char"/>
    <w:next w:val="1209"/>
    <w:link w:val="1210"/>
    <w:qFormat/>
    <w:rPr>
      <w:sz w:val="21"/>
      <w:szCs w:val="24"/>
      <w:lang w:val="zh-CN" w:eastAsia="zh-CN" w:bidi="ar-SA"/>
    </w:rPr>
  </w:style>
  <w:style w:type="paragraph" w:styleId="1210">
    <w:name w:val="1"/>
    <w:next w:val="1210"/>
    <w:link w:val="1209"/>
    <w:qFormat/>
    <w:rPr>
      <w:sz w:val="21"/>
      <w:szCs w:val="24"/>
      <w:lang w:val="zh-CN" w:eastAsia="zh-CN" w:bidi="ar-SA"/>
    </w:rPr>
  </w:style>
  <w:style w:type="paragraph" w:styleId="1211">
    <w:name w:val="图文"/>
    <w:basedOn w:val="1016"/>
    <w:next w:val="1211"/>
    <w:link w:val="1016"/>
    <w:qFormat/>
    <w:pPr>
      <w:spacing w:after="50" w:line="360" w:lineRule="auto"/>
    </w:pPr>
    <w:rPr>
      <w:sz w:val="24"/>
    </w:rPr>
  </w:style>
  <w:style w:type="paragraph" w:styleId="1212">
    <w:name w:val="xl23"/>
    <w:basedOn w:val="1016"/>
    <w:next w:val="1212"/>
    <w:link w:val="1016"/>
    <w:qFormat/>
    <w:pPr>
      <w:spacing w:before="100" w:beforeAutospacing="1" w:after="100" w:afterAutospacing="1" w:line="360" w:lineRule="auto"/>
      <w:widowControl/>
    </w:pPr>
    <w:rPr>
      <w:sz w:val="24"/>
      <w:szCs w:val="20"/>
    </w:rPr>
  </w:style>
  <w:style w:type="paragraph" w:styleId="1213">
    <w:name w:val="正文表格"/>
    <w:basedOn w:val="1016"/>
    <w:next w:val="1213"/>
    <w:link w:val="1214"/>
    <w:qFormat/>
    <w:pPr>
      <w:jc w:val="left"/>
    </w:pPr>
    <w:rPr>
      <w:rFonts w:ascii="宋体" w:hAnsi="宋体"/>
      <w:color w:val="000000"/>
      <w:szCs w:val="21"/>
    </w:rPr>
  </w:style>
  <w:style w:type="character" w:styleId="1214">
    <w:name w:val="正文表格 Char"/>
    <w:next w:val="1214"/>
    <w:link w:val="1213"/>
    <w:qFormat/>
    <w:rPr>
      <w:rFonts w:ascii="宋体" w:hAnsi="宋体"/>
      <w:color w:val="000000"/>
      <w:sz w:val="21"/>
      <w:szCs w:val="21"/>
    </w:rPr>
  </w:style>
  <w:style w:type="paragraph" w:styleId="1215">
    <w:name w:val="正文重点"/>
    <w:basedOn w:val="1016"/>
    <w:next w:val="1215"/>
    <w:link w:val="1216"/>
    <w:qFormat/>
    <w:pPr>
      <w:ind w:firstLine="482"/>
      <w:jc w:val="left"/>
      <w:spacing w:line="360" w:lineRule="auto"/>
    </w:pPr>
    <w:rPr>
      <w:b/>
      <w:sz w:val="24"/>
      <w:szCs w:val="20"/>
    </w:rPr>
  </w:style>
  <w:style w:type="character" w:styleId="1216">
    <w:name w:val="正文重点 Char"/>
    <w:next w:val="1216"/>
    <w:link w:val="1215"/>
    <w:qFormat/>
    <w:rPr>
      <w:b/>
      <w:sz w:val="24"/>
    </w:rPr>
  </w:style>
  <w:style w:type="paragraph" w:styleId="1217">
    <w:name w:val="标题1-附件"/>
    <w:basedOn w:val="1017"/>
    <w:next w:val="1217"/>
    <w:link w:val="1016"/>
    <w:qFormat/>
    <w:pPr>
      <w:jc w:val="left"/>
    </w:pPr>
    <w:rPr>
      <w:sz w:val="24"/>
      <w:szCs w:val="24"/>
    </w:rPr>
  </w:style>
  <w:style w:type="paragraph" w:styleId="1218">
    <w:name w:val="正文小标题"/>
    <w:basedOn w:val="1016"/>
    <w:next w:val="1034"/>
    <w:link w:val="1219"/>
    <w:qFormat/>
    <w:pPr>
      <w:ind w:firstLine="482"/>
      <w:jc w:val="left"/>
      <w:spacing w:before="312" w:after="312"/>
    </w:pPr>
    <w:rPr>
      <w:rFonts w:ascii="宋体" w:hAnsi="宋体"/>
      <w:b/>
      <w:i/>
      <w:color w:val="ff0000"/>
      <w:sz w:val="24"/>
      <w:szCs w:val="20"/>
    </w:rPr>
  </w:style>
  <w:style w:type="character" w:styleId="1219">
    <w:name w:val="正文小标题 Char"/>
    <w:next w:val="1219"/>
    <w:link w:val="1218"/>
    <w:qFormat/>
    <w:rPr>
      <w:rFonts w:ascii="宋体" w:hAnsi="宋体"/>
      <w:b/>
      <w:i/>
      <w:color w:val="ff0000"/>
      <w:sz w:val="24"/>
    </w:rPr>
  </w:style>
  <w:style w:type="paragraph" w:styleId="1220">
    <w:name w:val="正文大标题"/>
    <w:basedOn w:val="1218"/>
    <w:next w:val="1034"/>
    <w:link w:val="1221"/>
    <w:qFormat/>
    <w:pPr>
      <w:jc w:val="center"/>
    </w:pPr>
    <w:rPr>
      <w:i w:val="0"/>
      <w:color w:val="000000"/>
      <w:sz w:val="28"/>
      <w:szCs w:val="21"/>
    </w:rPr>
  </w:style>
  <w:style w:type="character" w:styleId="1221">
    <w:name w:val="正文大标题 Char"/>
    <w:next w:val="1221"/>
    <w:link w:val="1220"/>
    <w:qFormat/>
    <w:rPr>
      <w:rFonts w:ascii="宋体" w:hAnsi="宋体"/>
      <w:b/>
      <w:color w:val="000000"/>
      <w:sz w:val="28"/>
      <w:szCs w:val="21"/>
    </w:rPr>
  </w:style>
  <w:style w:type="paragraph" w:styleId="1222">
    <w:name w:val="注释"/>
    <w:basedOn w:val="1016"/>
    <w:next w:val="1222"/>
    <w:link w:val="1223"/>
    <w:qFormat/>
    <w:pPr>
      <w:ind w:left="420" w:hanging="420"/>
      <w:jc w:val="left"/>
    </w:pPr>
    <w:rPr>
      <w:rFonts w:ascii="宋体" w:hAnsi="宋体"/>
      <w:szCs w:val="21"/>
    </w:rPr>
  </w:style>
  <w:style w:type="character" w:styleId="1223">
    <w:name w:val="注释 Char"/>
    <w:next w:val="1223"/>
    <w:link w:val="1222"/>
    <w:qFormat/>
    <w:rPr>
      <w:rFonts w:ascii="宋体" w:hAnsi="宋体"/>
      <w:sz w:val="21"/>
      <w:szCs w:val="21"/>
    </w:rPr>
  </w:style>
  <w:style w:type="paragraph" w:styleId="1224">
    <w:name w:val="正文须知-1级"/>
    <w:basedOn w:val="1016"/>
    <w:next w:val="1016"/>
    <w:link w:val="1016"/>
    <w:qFormat/>
    <w:pPr>
      <w:numPr>
        <w:ilvl w:val="0"/>
        <w:numId w:val="7"/>
      </w:numPr>
      <w:spacing w:line="300" w:lineRule="auto"/>
    </w:pPr>
    <w:rPr>
      <w:rFonts w:ascii="宋体" w:hAnsi="Calibri"/>
      <w:sz w:val="24"/>
      <w:szCs w:val="21"/>
    </w:rPr>
  </w:style>
  <w:style w:type="paragraph" w:styleId="1225">
    <w:name w:val="正文须知-2级"/>
    <w:basedOn w:val="1016"/>
    <w:next w:val="1225"/>
    <w:link w:val="1016"/>
    <w:qFormat/>
    <w:pPr>
      <w:numPr>
        <w:ilvl w:val="1"/>
        <w:numId w:val="7"/>
      </w:numPr>
      <w:spacing w:line="300" w:lineRule="auto"/>
    </w:pPr>
    <w:rPr>
      <w:rFonts w:ascii="宋体" w:hAnsi="Calibri"/>
      <w:sz w:val="24"/>
      <w:szCs w:val="21"/>
    </w:rPr>
  </w:style>
  <w:style w:type="paragraph" w:styleId="1226">
    <w:name w:val="正文须知-3级"/>
    <w:basedOn w:val="1016"/>
    <w:next w:val="1226"/>
    <w:link w:val="1016"/>
    <w:qFormat/>
    <w:pPr>
      <w:numPr>
        <w:ilvl w:val="2"/>
        <w:numId w:val="7"/>
      </w:numPr>
      <w:ind w:hanging="355"/>
      <w:spacing w:line="300" w:lineRule="auto"/>
    </w:pPr>
    <w:rPr>
      <w:rFonts w:ascii="宋体" w:hAnsi="Calibri"/>
      <w:sz w:val="24"/>
      <w:szCs w:val="21"/>
    </w:rPr>
  </w:style>
  <w:style w:type="character" w:styleId="1227">
    <w:name w:val="纯文本 字符"/>
    <w:next w:val="1227"/>
    <w:link w:val="1016"/>
    <w:uiPriority w:val="99"/>
    <w:qFormat/>
    <w:rPr>
      <w:rFonts w:ascii="宋体" w:hAnsi="Courier New" w:eastAsia="宋体" w:cs="Times New Roman"/>
      <w:sz w:val="21"/>
      <w:szCs w:val="21"/>
      <w:lang w:val="en-US" w:eastAsia="zh-CN" w:bidi="ar-SA"/>
    </w:rPr>
  </w:style>
  <w:style w:type="paragraph" w:styleId="1228">
    <w:name w:val="表格1"/>
    <w:basedOn w:val="1016"/>
    <w:next w:val="1228"/>
    <w:link w:val="1016"/>
    <w:qFormat/>
    <w:pPr>
      <w:ind w:firstLine="480"/>
      <w:jc w:val="center"/>
    </w:pPr>
    <w:rPr>
      <w:sz w:val="24"/>
      <w:szCs w:val="20"/>
    </w:rPr>
  </w:style>
  <w:style w:type="character" w:styleId="1229">
    <w:name w:val="纯文本 字符1"/>
    <w:next w:val="1229"/>
    <w:link w:val="1016"/>
    <w:qFormat/>
    <w:rPr>
      <w:rFonts w:ascii="宋体" w:hAnsi="Courier New"/>
    </w:rPr>
  </w:style>
  <w:style w:type="character" w:styleId="1230">
    <w:name w:val="bjh-p"/>
    <w:next w:val="1230"/>
    <w:link w:val="1016"/>
    <w:qFormat/>
  </w:style>
  <w:style w:type="paragraph" w:styleId="1231">
    <w:name w:val="无标题条"/>
    <w:next w:val="1016"/>
    <w:link w:val="1016"/>
    <w:qFormat/>
    <w:pPr>
      <w:jc w:val="both"/>
    </w:pPr>
    <w:rPr>
      <w:sz w:val="21"/>
      <w:lang w:val="en-US" w:eastAsia="zh-CN" w:bidi="ar-SA"/>
    </w:rPr>
  </w:style>
  <w:style w:type="character" w:styleId="1232">
    <w:name w:val="正文格式 Char"/>
    <w:next w:val="1232"/>
    <w:link w:val="1233"/>
    <w:qFormat/>
    <w:rPr>
      <w:rFonts w:ascii="宋体" w:hAnsi="宋体"/>
      <w:sz w:val="24"/>
      <w:szCs w:val="24"/>
      <w:lang w:val="en-GB"/>
    </w:rPr>
  </w:style>
  <w:style w:type="paragraph" w:styleId="1233">
    <w:name w:val="正文格式"/>
    <w:basedOn w:val="1016"/>
    <w:next w:val="1233"/>
    <w:link w:val="1232"/>
    <w:qFormat/>
    <w:pPr>
      <w:ind w:firstLine="480"/>
      <w:spacing w:line="360" w:lineRule="auto"/>
    </w:pPr>
    <w:rPr>
      <w:rFonts w:ascii="宋体" w:hAnsi="宋体"/>
      <w:sz w:val="24"/>
      <w:lang w:val="en-GB"/>
    </w:rPr>
  </w:style>
  <w:style w:type="character" w:styleId="1234">
    <w:name w:val="标题 3 Char"/>
    <w:next w:val="1234"/>
    <w:link w:val="1016"/>
    <w:qFormat/>
    <w:rPr>
      <w:rFonts w:ascii="宋体" w:eastAsia="宋体"/>
      <w:b/>
      <w:sz w:val="24"/>
      <w:u w:val="single"/>
      <w:lang w:val="en-US" w:eastAsia="zh-CN" w:bidi="ar-SA"/>
    </w:rPr>
  </w:style>
  <w:style w:type="character" w:styleId="1235">
    <w:name w:val="正文缩进 Char"/>
    <w:next w:val="1235"/>
    <w:link w:val="1016"/>
    <w:qFormat/>
    <w:rPr>
      <w:rFonts w:ascii="宋体" w:eastAsia="宋体"/>
      <w:sz w:val="24"/>
      <w:szCs w:val="24"/>
      <w:lang w:val="en-US" w:eastAsia="zh-CN" w:bidi="ar-SA"/>
    </w:rPr>
  </w:style>
  <w:style w:type="character" w:styleId="1236">
    <w:name w:val="Char Char111"/>
    <w:next w:val="1236"/>
    <w:link w:val="1016"/>
    <w:qFormat/>
    <w:rPr>
      <w:rFonts w:ascii="宋体" w:eastAsia="宋体"/>
      <w:b/>
      <w:sz w:val="24"/>
      <w:u w:val="single"/>
      <w:lang w:val="en-US" w:eastAsia="zh-CN" w:bidi="ar-SA"/>
    </w:rPr>
  </w:style>
  <w:style w:type="character" w:styleId="1237">
    <w:name w:val="正文文本缩进 Char"/>
    <w:next w:val="1237"/>
    <w:link w:val="1016"/>
    <w:qFormat/>
    <w:rPr>
      <w:rFonts w:eastAsia="宋体"/>
      <w:sz w:val="24"/>
      <w:szCs w:val="24"/>
      <w:lang w:val="en-US" w:eastAsia="zh-CN" w:bidi="ar-SA"/>
    </w:rPr>
  </w:style>
  <w:style w:type="character" w:styleId="1238">
    <w:name w:val="列出段落 Char"/>
    <w:next w:val="1238"/>
    <w:link w:val="1016"/>
    <w:qFormat/>
    <w:rPr>
      <w:rFonts w:ascii="Calibri" w:hAnsi="Calibri" w:eastAsia="宋体"/>
      <w:sz w:val="21"/>
      <w:szCs w:val="22"/>
      <w:lang w:val="en-US" w:eastAsia="zh-CN" w:bidi="ar-SA"/>
    </w:rPr>
  </w:style>
  <w:style w:type="character" w:styleId="1239">
    <w:name w:val="页眉 Char"/>
    <w:next w:val="1239"/>
    <w:link w:val="1016"/>
    <w:qFormat/>
    <w:rPr>
      <w:rFonts w:eastAsia="宋体"/>
      <w:sz w:val="18"/>
      <w:szCs w:val="18"/>
      <w:lang w:val="en-US" w:eastAsia="zh-CN" w:bidi="ar-SA"/>
    </w:rPr>
  </w:style>
  <w:style w:type="character" w:styleId="1240">
    <w:name w:val="标题 2 Char"/>
    <w:next w:val="1240"/>
    <w:link w:val="1016"/>
    <w:qFormat/>
    <w:rPr>
      <w:rFonts w:ascii="Arial" w:hAnsi="Arial" w:eastAsia="黑体"/>
      <w:b/>
      <w:sz w:val="30"/>
      <w:lang w:val="en-US" w:eastAsia="zh-CN" w:bidi="ar-SA"/>
    </w:rPr>
  </w:style>
  <w:style w:type="paragraph" w:styleId="1241">
    <w:name w:val="字元 字元2"/>
    <w:basedOn w:val="1016"/>
    <w:next w:val="1241"/>
    <w:link w:val="1016"/>
    <w:qFormat/>
    <w:rPr>
      <w:rFonts w:ascii="Tahoma" w:hAnsi="Tahoma"/>
      <w:sz w:val="24"/>
      <w:szCs w:val="20"/>
    </w:rPr>
  </w:style>
  <w:style w:type="paragraph" w:styleId="1242">
    <w:name w:val="Char3 Char Char Char2"/>
    <w:basedOn w:val="1016"/>
    <w:next w:val="1242"/>
    <w:link w:val="1016"/>
    <w:qFormat/>
    <w:rPr>
      <w:rFonts w:ascii="Tahoma" w:hAnsi="Tahoma"/>
      <w:sz w:val="24"/>
      <w:szCs w:val="20"/>
    </w:rPr>
  </w:style>
  <w:style w:type="paragraph" w:styleId="1243">
    <w:name w:val="正文文本缩进2"/>
    <w:basedOn w:val="1016"/>
    <w:next w:val="1243"/>
    <w:link w:val="1016"/>
    <w:qFormat/>
    <w:pPr>
      <w:ind w:firstLine="480"/>
      <w:spacing w:line="480" w:lineRule="exact"/>
    </w:pPr>
    <w:rPr>
      <w:rFonts w:ascii="宋体" w:hAnsi="宋体"/>
      <w:sz w:val="24"/>
      <w:lang w:val="zh-CN" w:eastAsia="zh-CN"/>
    </w:rPr>
  </w:style>
  <w:style w:type="paragraph" w:styleId="1244">
    <w:name w:val="Char3"/>
    <w:basedOn w:val="1016"/>
    <w:next w:val="1244"/>
    <w:link w:val="1016"/>
    <w:qFormat/>
    <w:pPr>
      <w:tabs>
        <w:tab w:val="left" w:pos="360" w:leader="none"/>
      </w:tabs>
    </w:pPr>
    <w:rPr>
      <w:sz w:val="24"/>
    </w:rPr>
  </w:style>
  <w:style w:type="paragraph" w:styleId="1245">
    <w:name w:val="Char Char Char Char Char Char Char Char Char Char Char Char Char Char Char Char1"/>
    <w:basedOn w:val="1016"/>
    <w:next w:val="1245"/>
    <w:link w:val="1016"/>
    <w:qFormat/>
    <w:pPr>
      <w:jc w:val="center"/>
      <w:spacing w:after="160" w:line="240" w:lineRule="exact"/>
      <w:widowControl/>
    </w:pPr>
    <w:rPr>
      <w:rFonts w:ascii="宋体" w:hAnsi="宋体"/>
      <w:b/>
      <w:sz w:val="30"/>
      <w:szCs w:val="30"/>
      <w:lang w:eastAsia="en-US"/>
    </w:rPr>
  </w:style>
  <w:style w:type="paragraph" w:styleId="1246">
    <w:name w:val="Char Char1 Char Char Char Char Char Char1"/>
    <w:basedOn w:val="1016"/>
    <w:next w:val="1246"/>
    <w:link w:val="1016"/>
    <w:qFormat/>
    <w:pPr>
      <w:jc w:val="left"/>
      <w:spacing w:after="160" w:line="240" w:lineRule="exact"/>
      <w:widowControl/>
    </w:pPr>
    <w:rPr>
      <w:rFonts w:ascii="Verdana" w:hAnsi="Verdana" w:eastAsia="仿宋_GB2312"/>
      <w:sz w:val="24"/>
      <w:szCs w:val="20"/>
      <w:lang w:eastAsia="en-US"/>
    </w:rPr>
  </w:style>
  <w:style w:type="paragraph" w:styleId="1247">
    <w:name w:val="列出段落2"/>
    <w:basedOn w:val="1016"/>
    <w:next w:val="1247"/>
    <w:link w:val="1016"/>
    <w:qFormat/>
    <w:pPr>
      <w:ind w:firstLine="420"/>
    </w:pPr>
    <w:rPr>
      <w:rFonts w:ascii="Calibri" w:hAnsi="Calibri"/>
      <w:szCs w:val="22"/>
    </w:rPr>
  </w:style>
  <w:style w:type="paragraph" w:styleId="1248">
    <w:name w:val="Char Char Char1 Char2"/>
    <w:basedOn w:val="1016"/>
    <w:next w:val="1248"/>
    <w:link w:val="1016"/>
    <w:qFormat/>
    <w:rPr>
      <w:rFonts w:ascii="Tahoma" w:hAnsi="Tahoma"/>
      <w:sz w:val="24"/>
      <w:szCs w:val="20"/>
    </w:rPr>
  </w:style>
  <w:style w:type="paragraph" w:styleId="1249">
    <w:name w:val="Char Char Char2"/>
    <w:basedOn w:val="1016"/>
    <w:next w:val="1249"/>
    <w:link w:val="1016"/>
    <w:qFormat/>
    <w:rPr>
      <w:rFonts w:ascii="Tahoma" w:hAnsi="Tahoma"/>
      <w:sz w:val="24"/>
      <w:szCs w:val="20"/>
    </w:rPr>
  </w:style>
  <w:style w:type="paragraph" w:styleId="1250">
    <w:name w:val="Char Char Char Char Char Char Char2"/>
    <w:basedOn w:val="1016"/>
    <w:next w:val="1250"/>
    <w:link w:val="1016"/>
    <w:qFormat/>
    <w:pPr>
      <w:ind w:firstLine="200"/>
      <w:spacing w:line="360" w:lineRule="auto"/>
    </w:pPr>
    <w:rPr>
      <w:rFonts w:eastAsia="仿宋_GB2312"/>
      <w:sz w:val="24"/>
    </w:rPr>
  </w:style>
  <w:style w:type="paragraph" w:styleId="1251">
    <w:name w:val="正文缩进2"/>
    <w:basedOn w:val="1016"/>
    <w:next w:val="1251"/>
    <w:link w:val="1016"/>
    <w:qFormat/>
    <w:pPr>
      <w:ind w:firstLine="567"/>
      <w:spacing w:line="480" w:lineRule="exact"/>
      <w:widowControl/>
    </w:pPr>
    <w:rPr>
      <w:rFonts w:ascii="宋体"/>
      <w:color w:val="000000"/>
      <w:sz w:val="28"/>
      <w:szCs w:val="20"/>
      <w:lang w:val="zh-CN" w:eastAsia="zh-CN"/>
    </w:rPr>
  </w:style>
  <w:style w:type="paragraph" w:styleId="1252">
    <w:name w:val="Revision"/>
    <w:next w:val="1252"/>
    <w:link w:val="1016"/>
    <w:qFormat/>
    <w:rPr>
      <w:sz w:val="21"/>
      <w:szCs w:val="24"/>
      <w:lang w:val="en-US" w:eastAsia="zh-CN" w:bidi="ar-SA"/>
    </w:rPr>
  </w:style>
  <w:style w:type="paragraph" w:styleId="1253">
    <w:name w:val="Char22"/>
    <w:basedOn w:val="1016"/>
    <w:next w:val="1253"/>
    <w:link w:val="1016"/>
    <w:qFormat/>
    <w:rPr>
      <w:rFonts w:ascii="Tahoma" w:hAnsi="Tahoma"/>
      <w:sz w:val="24"/>
      <w:szCs w:val="20"/>
    </w:rPr>
  </w:style>
  <w:style w:type="paragraph" w:styleId="1254">
    <w:name w:val="Char Char Char Char Char Char Char Char Char Char2"/>
    <w:basedOn w:val="1016"/>
    <w:next w:val="1254"/>
    <w:link w:val="1016"/>
    <w:qFormat/>
    <w:rPr>
      <w:rFonts w:ascii="宋体" w:hAnsi="宋体" w:cs="Courier New"/>
      <w:sz w:val="32"/>
      <w:szCs w:val="32"/>
    </w:rPr>
  </w:style>
  <w:style w:type="paragraph" w:styleId="1255">
    <w:name w:val="Char2 Char Char Char Char Char Char1"/>
    <w:basedOn w:val="1016"/>
    <w:next w:val="1255"/>
    <w:link w:val="1016"/>
    <w:qFormat/>
    <w:pPr>
      <w:jc w:val="center"/>
      <w:spacing w:line="400" w:lineRule="exact"/>
      <w:widowControl/>
    </w:pPr>
  </w:style>
  <w:style w:type="character" w:styleId="1256">
    <w:name w:val="页脚 Char"/>
    <w:next w:val="1256"/>
    <w:link w:val="1016"/>
    <w:qFormat/>
    <w:rPr>
      <w:rFonts w:ascii="宋体" w:eastAsia="宋体"/>
      <w:sz w:val="18"/>
      <w:lang w:val="en-US" w:eastAsia="zh-CN" w:bidi="ar-SA"/>
    </w:rPr>
  </w:style>
  <w:style w:type="paragraph" w:styleId="1257">
    <w:name w:val="Char Char41"/>
    <w:basedOn w:val="1016"/>
    <w:next w:val="1257"/>
    <w:link w:val="1016"/>
    <w:qFormat/>
    <w:pPr>
      <w:jc w:val="center"/>
      <w:spacing w:line="400" w:lineRule="exact"/>
      <w:widowControl/>
    </w:pPr>
  </w:style>
  <w:style w:type="character" w:styleId="1258">
    <w:name w:val="批注文字 Char"/>
    <w:next w:val="1258"/>
    <w:link w:val="1016"/>
    <w:uiPriority w:val="99"/>
    <w:qFormat/>
    <w:rPr>
      <w:sz w:val="21"/>
      <w:szCs w:val="24"/>
    </w:rPr>
  </w:style>
  <w:style w:type="character" w:styleId="1259">
    <w:name w:val="标题 Char"/>
    <w:next w:val="1259"/>
    <w:link w:val="1016"/>
    <w:qFormat/>
    <w:rPr>
      <w:b/>
      <w:sz w:val="32"/>
    </w:rPr>
  </w:style>
  <w:style w:type="paragraph" w:styleId="1260">
    <w:name w:val="图例"/>
    <w:basedOn w:val="1016"/>
    <w:next w:val="1260"/>
    <w:link w:val="1016"/>
    <w:qFormat/>
    <w:pPr>
      <w:jc w:val="center"/>
      <w:spacing w:before="120" w:after="120" w:line="360" w:lineRule="auto"/>
    </w:pPr>
    <w:rPr>
      <w:rFonts w:eastAsia="仿宋_GB2312"/>
      <w:b/>
      <w:sz w:val="24"/>
      <w:szCs w:val="20"/>
    </w:rPr>
  </w:style>
  <w:style w:type="paragraph" w:styleId="1261">
    <w:name w:val="Table Paragraph"/>
    <w:basedOn w:val="1016"/>
    <w:next w:val="1261"/>
    <w:link w:val="1016"/>
    <w:uiPriority w:val="1"/>
    <w:qFormat/>
    <w:pPr>
      <w:jc w:val="left"/>
    </w:pPr>
    <w:rPr>
      <w:rFonts w:ascii="宋体" w:hAnsi="宋体" w:cs="宋体"/>
      <w:sz w:val="22"/>
      <w:szCs w:val="22"/>
      <w:lang w:eastAsia="en-US"/>
    </w:rPr>
  </w:style>
  <w:style w:type="table" w:styleId="1262">
    <w:name w:val="Table Normal"/>
    <w:next w:val="1262"/>
    <w:link w:val="1016"/>
    <w:uiPriority w:val="2"/>
    <w:semiHidden/>
    <w:qFormat/>
    <w:pPr>
      <w:widowControl w:val="off"/>
    </w:pPr>
    <w:rPr>
      <w:rFonts w:ascii="Calibri" w:hAnsi="Calibri"/>
      <w:sz w:val="22"/>
      <w:szCs w:val="22"/>
      <w:lang w:val="en-US" w:eastAsia="en-US" w:bidi="ar-SA"/>
    </w:rPr>
    <w:tblPr/>
  </w:style>
  <w:style w:type="paragraph" w:styleId="1263">
    <w:name w:val="成文日期"/>
    <w:basedOn w:val="1016"/>
    <w:next w:val="1263"/>
    <w:link w:val="1264"/>
    <w:qFormat/>
    <w:pPr>
      <w:ind w:right="400" w:firstLine="200"/>
      <w:jc w:val="right"/>
      <w:spacing w:line="570" w:lineRule="exact"/>
    </w:pPr>
    <w:rPr>
      <w:rFonts w:ascii="仿宋_GB2312" w:eastAsia="仿宋_GB2312"/>
      <w:sz w:val="32"/>
      <w:szCs w:val="20"/>
    </w:rPr>
  </w:style>
  <w:style w:type="character" w:styleId="1264">
    <w:name w:val="成文日期 Char"/>
    <w:next w:val="1264"/>
    <w:link w:val="1263"/>
    <w:rPr>
      <w:rFonts w:ascii="仿宋_GB2312" w:eastAsia="仿宋_GB2312"/>
      <w:sz w:val="32"/>
    </w:rPr>
  </w:style>
  <w:style w:type="paragraph" w:styleId="1265">
    <w:name w:val="纯文本1"/>
    <w:next w:val="1071"/>
    <w:link w:val="1016"/>
    <w:qFormat/>
    <w:pPr>
      <w:jc w:val="both"/>
      <w:widowControl w:val="off"/>
    </w:pPr>
    <w:rPr>
      <w:rFonts w:ascii="宋体" w:hAnsi="宋体"/>
      <w:sz w:val="26"/>
      <w:szCs w:val="24"/>
      <w:lang w:val="en-US" w:eastAsia="zh-CN" w:bidi="ar-SA"/>
    </w:rPr>
  </w:style>
  <w:style w:type="character" w:styleId="1266">
    <w:name w:val="标题 2 Char1"/>
    <w:next w:val="1266"/>
    <w:link w:val="1016"/>
    <w:qFormat/>
    <w:rPr>
      <w:rFonts w:ascii="Arial" w:hAnsi="Arial" w:eastAsia="黑体"/>
      <w:b/>
      <w:sz w:val="30"/>
      <w:lang w:val="en-US" w:eastAsia="zh-CN" w:bidi="ar-SA"/>
    </w:rPr>
  </w:style>
  <w:style w:type="character" w:styleId="1267">
    <w:name w:val="正文文本 Char"/>
    <w:next w:val="1267"/>
    <w:link w:val="1016"/>
    <w:qFormat/>
    <w:rPr>
      <w:rFonts w:ascii="宋体" w:hAnsi="宋体"/>
      <w:sz w:val="24"/>
      <w:szCs w:val="24"/>
    </w:rPr>
  </w:style>
  <w:style w:type="character" w:styleId="1268">
    <w:name w:val="正文文本缩进 Char2"/>
    <w:next w:val="1268"/>
    <w:link w:val="1016"/>
    <w:qFormat/>
    <w:rPr>
      <w:rFonts w:eastAsia="宋体"/>
      <w:sz w:val="24"/>
      <w:szCs w:val="24"/>
      <w:lang w:val="en-US" w:eastAsia="zh-CN" w:bidi="ar-SA"/>
    </w:rPr>
  </w:style>
  <w:style w:type="character" w:styleId="1269">
    <w:name w:val="纯文本 Char"/>
    <w:next w:val="1269"/>
    <w:link w:val="1016"/>
    <w:uiPriority w:val="99"/>
    <w:qFormat/>
    <w:rPr>
      <w:rFonts w:hint="eastAsia" w:ascii="宋体" w:hAnsi="Courier New" w:eastAsia="宋体" w:cs="宋体"/>
      <w:sz w:val="21"/>
    </w:rPr>
  </w:style>
  <w:style w:type="paragraph" w:styleId="1270">
    <w:name w:val="AONormal"/>
    <w:next w:val="1270"/>
    <w:link w:val="1016"/>
    <w:qFormat/>
    <w:pPr>
      <w:ind w:firstLine="440"/>
      <w:spacing w:line="400" w:lineRule="exact"/>
    </w:pPr>
    <w:rPr>
      <w:rFonts w:ascii="华文楷体" w:hAnsi="华文楷体" w:eastAsia="华文楷体" w:cs="华文楷体"/>
      <w:sz w:val="22"/>
      <w:szCs w:val="21"/>
      <w:lang w:val="en-US" w:eastAsia="zh-CN" w:bidi="ar-SA"/>
    </w:rPr>
  </w:style>
  <w:style w:type="character" w:styleId="1271" w:default="1">
    <w:name w:val="Default Paragraph Font"/>
    <w:uiPriority w:val="1"/>
    <w:semiHidden/>
    <w:unhideWhenUsed/>
  </w:style>
  <w:style w:type="numbering" w:styleId="1272" w:default="1">
    <w:name w:val="No List"/>
    <w:uiPriority w:val="99"/>
    <w:semiHidden/>
    <w:unhideWhenUsed/>
  </w:style>
  <w:style w:type="table" w:styleId="127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袁婷</cp:lastModifiedBy>
  <cp:revision>8</cp:revision>
  <dcterms:created xsi:type="dcterms:W3CDTF">2022-05-30T08:03:00Z</dcterms:created>
  <dcterms:modified xsi:type="dcterms:W3CDTF">2026-01-14T07:46:59Z</dcterms:modified>
</cp:coreProperties>
</file>